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№228/15.02.2023 по ч.гр.д. №383/2023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228</w:t>
        <w:tab/>
        <w:br/>
        <w:tab/>
        <w:t xml:space="preserve"/>
        <w:tab/>
        <w:br/>
        <w:tab/>
        <w:t xml:space="preserve">гр. София, 15. 02. 2023 г.</w:t>
        <w:tab/>
        <w:br/>
        <w:tab/>
        <w:t xml:space="preserve"/>
        <w:tab/>
        <w:br/>
        <w:tab/>
        <w:t xml:space="preserve">ВЪРХОВЕН КАСАЦИОНЕН СЪД, 3-ТО ГРАЖДАНСКО ОТДЕЛЕНИЕ 4-ТИ СЪСТАВ, в закрито заседание на петнадесети февруари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Филип Владимиров Частно касационно гражданско дело № 20238003100383 по описа за 2023 година</w:t>
        <w:tab/>
        <w:br/>
        <w:tab/>
        <w:t xml:space="preserve"/>
        <w:tab/>
        <w:br/>
        <w:tab/>
        <w:t xml:space="preserve">Производство по чл. 274, ал. 2 ГПК.</w:t>
        <w:tab/>
        <w:br/>
        <w:tab/>
        <w:t xml:space="preserve"/>
        <w:tab/>
        <w:br/>
        <w:tab/>
        <w:t xml:space="preserve">Образувано е по частна жалба на Х. К. Н. чрез адв. П. против определение № 2255 от 06. 09. 2022 г. по гр. д. № 2409/2022 г. на Апелативен съд -София, втори граждански състав.</w:t>
        <w:tab/>
        <w:br/>
        <w:tab/>
        <w:t xml:space="preserve"/>
        <w:tab/>
        <w:br/>
        <w:tab/>
        <w:t xml:space="preserve">В жалбата се излагат оплаквания за неправилност на обжалваното определение и се иска същото да бъде отменено.</w:t>
        <w:tab/>
        <w:br/>
        <w:tab/>
        <w:t xml:space="preserve"/>
        <w:tab/>
        <w:br/>
        <w:tab/>
        <w:t xml:space="preserve">Останалите страни не са взели становище.</w:t>
        <w:tab/>
        <w:br/>
        <w:tab/>
        <w:t xml:space="preserve"/>
        <w:tab/>
        <w:br/>
        <w:tab/>
        <w:t xml:space="preserve">Частната жалба е допустима - подадена е от надлежна страна в преклузивния срок по чл. 275, ал. 1 ГПК срещу подлежащо на инстанционен контрол определение на въззивен съд.</w:t>
        <w:tab/>
        <w:br/>
        <w:tab/>
        <w:t xml:space="preserve"/>
        <w:tab/>
        <w:br/>
        <w:tab/>
        <w:t xml:space="preserve">Разгледана по същество жалбата е неоснователна като съображенията за това са следните.</w:t>
        <w:tab/>
        <w:br/>
        <w:tab/>
        <w:t xml:space="preserve"/>
        <w:tab/>
        <w:br/>
        <w:tab/>
        <w:t xml:space="preserve">С обжалваното определение апелативният съд е върнал въззивната жалба на настоящия жалбоподател подадена срещу частта от първоинстанционното решение, постановено на основание чл. 97 СК (по искане за осиновяване) относно допуснатата промяна на бащиното име на детето, на основание чл. 18 ЗГР. Приел е, че сезирането му е извън срока за обжалване, при което решението (на градския съд в София) е влязло в сила и инстанционен контрол върху него е недопустим.</w:t>
        <w:tab/>
        <w:br/>
        <w:tab/>
        <w:t xml:space="preserve"/>
        <w:tab/>
        <w:br/>
        <w:tab/>
        <w:t xml:space="preserve">Делото пред първостепенния градски съд е било с предмет искане за пълно осиновяване на дете от съпруг на родител. Поискано е също да бъде допусната промяна на бащиното и фамилното име на детето (С.), които след допускане на пълното осиновяване да бъдат Х. Н.. С решението си СГС е уважил молбата и е допуснал исканото осиновяване като е постановено имената на детето да бъдат С. Х. Н., което се впише в акта за раждане. Решението е обявено в съдебното заседание, проведено на 12. 04. 2022 г. по делото (гр. д. № 15314/2021 г. на СГС) - вж. протокола от съдебно заседание от тази дата. Считано от тогава е започнал да тече седемдневния срок за обжалването му пред апелативния съд - чл. 98, ал. 1 СК.</w:t>
        <w:tab/>
        <w:br/>
        <w:tab/>
        <w:t xml:space="preserve"/>
        <w:tab/>
        <w:br/>
        <w:tab/>
        <w:t xml:space="preserve">Въззивната жалба срещу посочения съдебен акт е подадена на 03. 05. 2022 г. (с вх. № 26306 по регистъра на СГС) от Х. Н.. Предмет на обжалване е било решението на СГС в частта относно допусната промяна в бащиното име на детето като несъобразено с волята и желанието на осиновителя и родителя му, заявени в производството и обосновани с там изложените обстоятелства. Изтъкнати са доводи за спазен срок за обжалване, тъй като градският съд не обявил цялото решение в съдебно заседание, както изисква закона - чл. 97, ал. 3 СК, а само съобщил, че допуска пълно осиновяване (без да обяви решението в частта относно имената на детето след осиновяването). Считано от момента на узнаване пълното съдържание на решението на СГС, вкл. и относно допусната промяна в имената на детето, сезирането на апелативния съд било своевременно.</w:t>
        <w:tab/>
        <w:br/>
        <w:tab/>
        <w:t xml:space="preserve"/>
        <w:tab/>
        <w:br/>
        <w:tab/>
        <w:t xml:space="preserve">Обжалваното определение е правилно.</w:t>
        <w:tab/>
        <w:br/>
        <w:tab/>
        <w:t xml:space="preserve"/>
        <w:tab/>
        <w:br/>
        <w:tab/>
        <w:t xml:space="preserve">Процесуалните срокове за обжалване са решителни и са уредени с императивни правни норми. В случая решението по искането за осиновяване (на СГС) е подлежало на обжалване пред апелативния съд в 7 - дневен срок от обявяването му - арг. чл. 98, ал. 1 СК. То е обявено в съдебното заседание, проведено на 12. 04. 2022 г. (по гр. д. № 15314/2021 г. на СГС) и тогава е приложено по делото. Тези обстоятелства се установяват от протокола от заседанието. Съгласно чл. 152 ГПК протоколът от заседанието е доказателство за извършените в съдебното заседание съдопроизводствени действия. Ето защо се налага извод, че градският съд е спазил изискванията на чл. 97, ал. 3 СК за обявяване на решението в съдебното заседание. Данни за частично изпълнение на това задължение - за обявяване на съдебния акт само в частта за уважаване на искането за осиновяване и допускане на пълно такова, но не и решението относно имената на детето след осиновяването (каквито са изтъкнатите аргументи в жалбата, оправдаващи по - късното й подаване), не се установяват. Считано от 12. 04. 2022 г. към датата на депозиране на въззивната жалба срещу решението по цитираното по - горе дело, а именно - 03. 05. 2022 г. законоустановеният (7 - дневен) срок по чл. 98, ал. 1 СК е бил изтекъл. Жалбата е просрочена и правилно е била върната. Процедирайки по този начин апелативният съд в София е постановил процесуално законосъобразно определение, което ще следва да бъде потвърдено.</w:t>
        <w:tab/>
        <w:br/>
        <w:tab/>
        <w:t xml:space="preserve"/>
        <w:tab/>
        <w:br/>
        <w:tab/>
        <w:t xml:space="preserve">Така мотивиран, Върховният касационен съд, III г. о.,</w:t>
        <w:tab/>
        <w:br/>
        <w:tab/>
        <w:t xml:space="preserve"/>
        <w:tab/>
        <w:br/>
        <w:tab/>
        <w:t xml:space="preserve">ОПРЕДЕЛИ:</w:t>
        <w:tab/>
        <w:br/>
        <w:tab/>
        <w:t xml:space="preserve"/>
        <w:tab/>
        <w:br/>
        <w:tab/>
        <w:t xml:space="preserve">ПОТВЪРЖДАВА определение № 2255 от 06. 09. 2022 г. по гр. д. № 2409/2022г. на Апелативен съд - София, втори граждански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