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№5001/15.02.2023 по гр. д. №1479/2022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50019</w:t>
        <w:tab/>
        <w:br/>
        <w:tab/>
        <w:t xml:space="preserve"/>
        <w:tab/>
        <w:br/>
        <w:tab/>
        <w:t xml:space="preserve">София, 15. 02. 2023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Д.Цгр. д. № 1479/2022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Постъпила е молба вх. № 500945 от 13. 02. 2023 г., подадена от Н. В. К. чрез неговия пълномощник адв. К. М. с искане за допълване по реда на чл. 250 ГПК на определение № 50028 от 26. 01. 2023 г., постановено по настоящото дело в производство по чл. 288 ГПК. Молителят поддържа, че касационната инстанция е пропуснала да се произнесе по искането му за допускане на въззивното решение до касационно обжалване на основание чл. 280, ал. 1, т. 3 ГПК по един от поставените в изложението въпроси: Трябва ли въззивният съд да изследва наличието/липсата на обществената позиция /държавна длъжност/ обществен пост на адресата на обидата с оглед правилно приложение на относителните ограничения на правото на свобода на словото.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намира молбата за неоснователна по следните съображения:</w:t>
        <w:tab/>
        <w:br/>
        <w:tab/>
        <w:t xml:space="preserve"/>
        <w:tab/>
        <w:br/>
        <w:tab/>
        <w:t xml:space="preserve"> В правната теория и в съдебната практика трайно е утвърдено разбирането, че на допълване по реда на чл. 250 ГПК подлежи диспозитивът на съдебния акт, когато съдът не се е произнесъл по целия предмет на делото. Пропускът на съда да обсъди в мотивите част от доводите на страните не обуславя непълнота на решението по смисъла на цитираната разпоредба. Мотивите не са самостоятелен източник на правни последици. В тях съдът излага своите фактически и правни съображения в подкрепа на формираната правораздавателна воля, която обективира в диспозитива.</w:t>
        <w:tab/>
        <w:br/>
        <w:tab/>
        <w:t xml:space="preserve"/>
        <w:tab/>
        <w:br/>
        <w:tab/>
        <w:t xml:space="preserve">В производството по чл. 288 ГПК ВКС преценява наличието на някое от основанията за допускане на касационно обжалване и с оглед направената преценка допуска или не допуска обжалвания акт до касационен контрол по същество, като отразява така формираната своя воля в един диспозитив, независимо от броя на поставените в изложението по чл. 284, ал. 3, т. 1 ГПК правни въпроси. Касационната инстанция не дължи произнасяне с отделен диспозитив по допускане на касационното обжалване по всеки въпрос поотделно. </w:t>
        <w:tab/>
        <w:br/>
        <w:tab/>
        <w:t xml:space="preserve"/>
        <w:tab/>
        <w:br/>
        <w:tab/>
        <w:t xml:space="preserve">В случая с определение № 50028 от 26. 01. 2023 г. по настоящото дело е допуснато касационно обжалване на въззивно решение № 1386 от 21. 12. 2021 г. по гр. д. № 1447/2021 г. на Софийски апелативен съд. Постановеният диспозитив изчерпва напълно предмета на първата фаза на касационното производство - допускане или недопускане на касационното обжалване, поради което дори да се приеме, че в мотивите на определението съдът е пропуснал да разгледа предпоставките за допускане на касационно обжалване по един от въпросите, не е налице непълнота на определението, която да бъде отстранена по реда на чл. 250 ГПК. 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 вх. № 500945 от 13. 02. 2023 г., подадена от Н. В. К. чрез неговия пълномощник адв. К. М. за допълване по реда на чл. 250 ГПК на определение № 50028 от 26. 01. 2023 г. по гр. д. № 1479/2022 г. на ВКС, І г. 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