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№224/15.02.2023 по ч.гр.д. №4665/2022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 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224</w:t>
        <w:tab/>
        <w:br/>
        <w:tab/>
        <w:t xml:space="preserve"/>
        <w:tab/>
        <w:br/>
        <w:tab/>
        <w:t xml:space="preserve">София, 15. 02.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11. 01. 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4665 /2022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Л. К. С. с вх. № на ВКС 508504 / 03. 11. 2022 г. срещу разпореждане № 3659 от 23. 11. 2021 г. по в. ч.гр. д. № 4087 /2020 г. на Софийски апелативен съд, с което e върната частна жалба с вх. № 5550 /06. 04. 2021 г. срещу определение от 18. 01. 2021 г. по делото.</w:t>
        <w:tab/>
        <w:br/>
        <w:tab/>
        <w:t xml:space="preserve"/>
        <w:tab/>
        <w:br/>
        <w:tab/>
        <w:t xml:space="preserve">За да постанови обжалваното разпореждане докладчикът по делото е приел следното:</w:t>
        <w:tab/>
        <w:br/>
        <w:tab/>
        <w:t xml:space="preserve"/>
        <w:tab/>
        <w:br/>
        <w:tab/>
        <w:t xml:space="preserve">Подадената частна жалба е била нередовна; с разпореждане о 06. 08. 2021 г. е оставена без движение с указание за отстраняване на нередовности в седмодневен срок; съобщението за разпореждането е съобщено лично на жалбоподателя на 20. 09. 2021 г., а от процесуалния му представител адв. С. - на 19. 10. 2021 г., видно от приложените по делото разписки, след което съдът е продължил срока с още 10 дни, но въпреки това указанията на съда не са изпълнени.</w:t>
        <w:tab/>
        <w:br/>
        <w:tab/>
        <w:t xml:space="preserve"/>
        <w:tab/>
        <w:br/>
        <w:tab/>
        <w:t xml:space="preserve">Настоящият състав намира, че частната жалба е просрочена поради следното:</w:t>
        <w:tab/>
        <w:br/>
        <w:tab/>
        <w:t xml:space="preserve"/>
        <w:tab/>
        <w:br/>
        <w:tab/>
        <w:t xml:space="preserve">Частната жалба, по която е образувано настоящото производство, е подадена във ВКС на 03. 11. 2022 г., с вх. № на ВКС 508504 от същия ден, а видно от приложено към обжалваното разпореждане съобщение (закрепено е върху разпореждането, което е с № 56 по ч. гр. д. № 728 /2022 г. на ВКС, IV г. о.), обжалваното разпореждане № 3659 от 23. 11. 2021 г. по в. ч.гр. д. № 4087 /2020 г. на САС е съобщено на частния жалбоподател лично на 12. 07. 2022 г..</w:t>
        <w:tab/>
        <w:br/>
        <w:tab/>
        <w:t xml:space="preserve"/>
        <w:tab/>
        <w:br/>
        <w:tab/>
        <w:t xml:space="preserve">Получаването на разпореждането от частния жалбоподател на 12. 07. 2022 г. се твърди и от самия него в молба с вх. № на ВКС 6237 /20. 07. 2022 г., подадена в допълнение към подадената от него жалба до ВКС. Това твърдение представлява признание, т. к. е неизгоден за частния жалбоподател факт. </w:t>
        <w:tab/>
        <w:br/>
        <w:tab/>
        <w:t xml:space="preserve"/>
        <w:tab/>
        <w:br/>
        <w:tab/>
        <w:t xml:space="preserve">Срокът за обжалването на разпореждането е започнал да тече на 13. 07. 2022 г. (сряда, присъствен ден) и е изтекъл на 20. 07. 2022 г. (сряда, присъствен ден).</w:t>
        <w:tab/>
        <w:br/>
        <w:tab/>
        <w:t xml:space="preserve"/>
        <w:tab/>
        <w:br/>
        <w:tab/>
        <w:t xml:space="preserve">Подадената на 03. 11. 2022 г. частна жалба е подадената след изтичането на срока за обжалване и на основание чл. 262, ал. 2, т. 1 ГПК следва да бъде върната, а образуваното по нея частно производство е недопустимо и следва да бъде прекратено.</w:t>
        <w:tab/>
        <w:br/>
        <w:tab/>
        <w:t xml:space="preserve"/>
        <w:tab/>
        <w:br/>
        <w:tab/>
        <w:t xml:space="preserve">Производството по посоченото в частната жалба на Л. К. С. ч. гр. д. № 728 /2022 г. на ВКС, IV г. о. не променя този извод поради следното:</w:t>
        <w:tab/>
        <w:br/>
        <w:tab/>
        <w:t xml:space="preserve"/>
        <w:tab/>
        <w:br/>
        <w:tab/>
        <w:t xml:space="preserve">С разпореждане от 07. 02. 2022 г. по в. ч.гр. д. № 4087 /2020 г. на САС (след постановяване на разпореждането за връщане на частната жалба) е оставена без уважение молба на Л. К. С. за замяна на особения му представител адв. Ю. С. и Л. К. С. е освободен от държавни такси и разноски в производството до окончателно приключване на делото.</w:t>
        <w:tab/>
        <w:br/>
        <w:tab/>
        <w:t xml:space="preserve"/>
        <w:tab/>
        <w:br/>
        <w:tab/>
        <w:t xml:space="preserve">Л. К. С. е обжалвал първата част на това разпореждане за замяна на особения му представител и е подал молба за определяне на срок при бавност.</w:t>
        <w:tab/>
        <w:br/>
        <w:tab/>
        <w:t xml:space="preserve"/>
        <w:tab/>
        <w:br/>
        <w:tab/>
        <w:t xml:space="preserve">По частна жалба на Л. К. С. срещу разпореждане от 07. 02. 2022 г. по в. ч.гр. д. № 4087 /2020 г. на САС е образувано ч. гр. д. № 728 /2022 г. на ВКС, IV г. о., по което е постановено определение № 101 /16. 03. 2022 г., с което разпореждането на САС е потвърдено и молбата за определяне на срок при бавност е оставена без уважение. Това определение е окончателно и е влязло в сила с постановяването му.</w:t>
        <w:tab/>
        <w:br/>
        <w:tab/>
        <w:t xml:space="preserve"/>
        <w:tab/>
        <w:br/>
        <w:tab/>
        <w:t xml:space="preserve">То е постановено преди разпореждането за връщане на частната жалба, поради което не би могло да се приеме, че с него е прекъснат срокът за обжалване (чл. 275, ал. 2 вр. чл. 259, ал. 3 ГПК), който както беше посочено, е започнал да тече по-късно - на 13. 07. 2022 г. (сряда, присъствен ден) и е изтекъл на 20. 07. 2022 г. (сряда, присъствен ден).</w:t>
        <w:tab/>
        <w:br/>
        <w:tab/>
        <w:t xml:space="preserve"/>
        <w:tab/>
        <w:br/>
        <w:tab/>
        <w:t xml:space="preserve">Воден от изложеното и на основание чл. 262, ал. 2, т. 1 ГПК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частната жалба на Л. К. С. с вх. № на ВКС 508504 / 03. 11. 2022 г. срещу разпореждане № 3659 от 23. 11. 2021 г. по в. ч.гр. д. № 4087 /2020 г. на Софийски апелативен съд като просрочена и прекратява производството по ч. гр. д. № 4665 /2022 г. на ВКС, IV г. о.</w:t>
        <w:tab/>
        <w:br/>
        <w:tab/>
        <w:t xml:space="preserve"/>
        <w:tab/>
        <w:br/>
        <w:tab/>
        <w:t xml:space="preserve">Определението може да бъде обжалвано с частна касационна жалба пред друг тричленен състав на ВКС в едноседмичен срок от съобщаването му на частния жалбоподател.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