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№5006/15.02.2023 по гр. д. №2684/2022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№50065</w:t>
        <w:tab/>
        <w:br/>
        <w:tab/>
        <w:t xml:space="preserve"/>
        <w:tab/>
        <w:br/>
        <w:tab/>
        <w:t xml:space="preserve">гр. София, 15. 02. 2023 г.</w:t>
        <w:tab/>
        <w:br/>
        <w:tab/>
        <w:t xml:space="preserve"/>
        <w:tab/>
        <w:br/>
        <w:tab/>
        <w:t xml:space="preserve">Върховният касационен съд на Р. Б, Трето гражданско отделение в закрито заседание на двадесет и пети януари през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ДАНИЕЛА СТОЯНОВА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дело № 2684 по описа за 2022 год.,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„Кайан“ ЕООД, чрез адв. Т. Б., АК-Пловдив срещу въззивно решение № 675/25. 11. 2021г. по в. гр. д. № 12054/2021г. на Софийски градски съд, с което е потвърдено решение № 20135287 от 09. 06. 2021г. по гр. д. № 2341/2021г. на Софийски районен съд. С последното „Кайан“ ЕООД е осъдено на основание чл. 233, ал. 1, изр. 1 ЗЗД да опразни от свои вещи и да върне на Й. Т. С. и Д. Г. Г. фактическата власт върху наетия по силата на договор за наем от 01. 08. 2016 г. недвижим имот, представляващ поземлен имот с пл. № 1926 от кв. № 17 по плана на [населено място], м. Студентски град, целият с площ от 3662 кв. м. </w:t>
        <w:tab/>
        <w:br/>
        <w:tab/>
        <w:t xml:space="preserve"/>
        <w:tab/>
        <w:br/>
        <w:tab/>
        <w:t xml:space="preserve">Касаторът счита, че в решението са направени неправилни констатации относно прекратяването на договора с връчването на нотариална покана и относно имота.</w:t>
        <w:tab/>
        <w:br/>
        <w:tab/>
        <w:t xml:space="preserve"/>
        <w:tab/>
        <w:br/>
        <w:tab/>
        <w:t xml:space="preserve">В изложението към касационната жалба касаторът поставя следните въпроси: 1/ Обективно невъзможно ли е с нотариална покана от 13. 03. 2019 г., връчена на 25. 04. 2019г., ищците да уведомят ответника, че не е заплащал наемна цена за бъдещ период – м. януари 2020 г., м. февруари 2020 г. и м. март 2020 г.?; 2/ Правилно ли е да се приеме, че с подобна покана те имат основание да прекратят действието на договора и да поканят ответника в тридневен срок от получаване на поканата да предаде ползването на имота и опразни същия от движими вещи?; 3/ Налице ли са цитираните в исковата молба основания за прекратяване действието на процесния договор? Позовава се на основанието по чл. 280, ал. 1, т. 1 ГПК, без да цитира съдебни актове, на които постановеното решение противоречи, и на основанието по чл. 280, ал. 2 ГПК в хипотезата на очевидна неправилност, за което посочва определения и решения на ВКС. </w:t>
        <w:tab/>
        <w:br/>
        <w:tab/>
        <w:t xml:space="preserve"/>
        <w:tab/>
        <w:br/>
        <w:tab/>
        <w:t xml:space="preserve">Ответниците по касационната жалба Й. Т. С. и Д. Г. Г., чрез адв. П. в писмен отговор по делото вземат становище за неоснователност на касационната жалба.</w:t>
        <w:tab/>
        <w:br/>
        <w:tab/>
        <w:t xml:space="preserve"/>
        <w:tab/>
        <w:br/>
        <w:tab/>
        <w:t xml:space="preserve">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Върховният касационен съд, състав на ІІІ гр. отделение на ГК, след преценка на изложените основания за касационно обжалване по чл. 280, ал. 1 от ГПК намира следното: </w:t>
        <w:tab/>
        <w:br/>
        <w:tab/>
        <w:t xml:space="preserve"/>
        <w:tab/>
        <w:br/>
        <w:tab/>
        <w:t xml:space="preserve">По делото е прието за безспорно: сключването на 01. 08. 2016 г. на договор за наем на горепосочения недвижим имот между страните, предоставянето на имота за ползване, както и държането му от ответника към датата на подаване на отговора на исковата молба. Уговорен е месечен наем в размер на 2400 лева, платим от 1-во до 10-то число на текущия месец. Страните са постигнали съгласие срокът на договора да е 28 месеца, считано от 01. 09. 2016 г., като след изтичането на този срок договорът не се прекратява, а действието му се подновява за нов едногодишен срок при същите условия, освен ако някоя от страните не е отправила към другата писмено предизвестие в месечен срок преди изтичане на срока на договора (или продължението му), че не желае продължаването му. Съгласно чл. 13 от договора същият може да бъде прекратен предсрочно и при неизпълнение на уговорените задължения. Посочено е, че наемодателят има право да прекрати договора при забава при плащане на наемната цена повече от 30 дни.</w:t>
        <w:tab/>
        <w:br/>
        <w:tab/>
        <w:t xml:space="preserve"/>
        <w:tab/>
        <w:br/>
        <w:tab/>
        <w:t xml:space="preserve">Въззивният съд е отхвърлил доводите на ответника, че ищците не разполагат с активна материална легитимация и е цитирал трайната съдебна практика, съгласно която е ирелевантно дали наемодателят притежават вещно право на собственост върху отдадения под наем недвижим имот. Доколкото задължението по чл. 233, ал. 1, изр. 1 ЗЗД е облигационно по своята правна същност, за изхода на спора е единствено от значение, че ищците са наемодатели по прекратеното наемно правоотношение. За неоснователни са приети и доводите, че имотът не е индивидуализиран, съобразно действащия план и не са събрани доказателства, че същият съществува. На първо място, имотът е в достатъчна степен индивидуализиран в договора за наем чрез посочването на всички индивидуализиращи белези. Съдът е приел, че в договора за наем имотът е бил подробно описан, при пълно съвпадане на описанията с тези в исковата молба и нотариалния акт. Ответникът не е твърдял липса на идентичност между наетия имот и имота, предмет на делото, нито че предмет на договора е друг имот; а от изразеното в открито съдебно заседание пред районния съд становище на ответника, чрез процесуалния му представител, се прави извод, че през времето на действие на договора за наем наемателят е бил наясно кой точно имот му е отдаден под наем.</w:t>
        <w:tab/>
        <w:br/>
        <w:tab/>
        <w:t xml:space="preserve"/>
        <w:tab/>
        <w:br/>
        <w:tab/>
        <w:t xml:space="preserve">По спорния въпрос дали е прекратен договорът за наем съдът е посочил, че не са събрани доказателства някоя от страните да се е противопоставила на продължаване на първоначално уговорения срок на договора до 31. 12. 2018 г., поради което съгласно чл. 12 от договора срокът му е продължен с още 1 година – до 01. 01. 2020г. С нотариална покана от 13. 03. 2019 г. ищците са уведомили ответника, че не е заплащал наемна цена за м. януари, февруари и март 2019 г., поради което прекратяват действието на договора и канят ответника в 3-дневен срок от получаване на поканата да предаде ползването на имота и опразни същия от движими вещи. Върху поканата е удостоверено, че същата е връчена на 25. 04. 2019 г. на Кайан Х., който е управител на ответното дружество, съгласно информацията от Търговския регистър, поради което възражението на ответника, че покана не му е връчена, е неоснователно.</w:t>
        <w:tab/>
        <w:br/>
        <w:tab/>
        <w:t xml:space="preserve"/>
        <w:tab/>
        <w:br/>
        <w:tab/>
        <w:t xml:space="preserve">Въззивният съд е приел, че договорът между страните е прекратен на основание чл. 13 от него поради неплащането на посочените наемни вноски. В производството ответникът е носил тежестта да докаже, че е изпълнил задължението си да ги плати, но не е представил такива доказателства. След прекратяването на наемното правоотношение за ответното дружество е възникнало задължението да върне имота съгласно чл. 233, ал. 1, изр. 1 ЗЗД. Изпълнението на задължението за връщане на вещта изисква от наемателят не само да опразни или да изостави наетата вещ, а също така да я предаде на наемодателя. Поради тези съображения въззивният състав е потвърдил първоинстанционното решение. </w:t>
        <w:tab/>
        <w:br/>
        <w:tab/>
        <w:t xml:space="preserve"/>
        <w:tab/>
        <w:br/>
        <w:tab/>
        <w:t xml:space="preserve">При тези изводи на въззивния съд не са налице основания за допускане на касационно обжалване на въззивното решение поради следните съображения:</w:t>
        <w:tab/>
        <w:br/>
        <w:tab/>
        <w:t xml:space="preserve"/>
        <w:tab/>
        <w:br/>
        <w:tab/>
        <w:t xml:space="preserve">Касационното обжалване на въззивните решения се осъществява при условията по чл. 280, ал. 1 ГПК – доколкото касаторът е повдигнал правен въпрос, с предвиденото в процесуалния закон значение. Това означава, че следва да се формулира материалноправен или процесуалноправен въпрос, включен в предмета на спора и обусловил правната воля на съда, обективирана в атакувания акт. Въпросът следва да е от значение за формиране на решаващата воля на съда и по него въззивният съд да се е произнесъл в противоречие със: задължителната практиката на ВКС и ВС в тълкувателни решения и постановления; с практиката на ВКС; с акт на Конституционния съд на Р. Б или на Съда на Европейския съюз, или разглеждането на конкретния правен спор ще допринесе за развитието на правото или точното приложение на закона.</w:t>
        <w:tab/>
        <w:br/>
        <w:tab/>
        <w:t xml:space="preserve"/>
        <w:tab/>
        <w:br/>
        <w:tab/>
        <w:t xml:space="preserve">Поставените от касатора въпроси не представляват правен въпрос съобразно изясненото в цитираното тълкувателно решение. Първите два въпроса касаят фактическата обстановка по делото и налагат обсъждане на събраните доказателства, каквото не се извършва във фазата по селекция на касационните жалби. Третият въпрос също не е правен въпрос, тъй като е по съществото на спора. Следва да се посочи и че касаторът не обосновава допълнителната предпоставка по чл. 280, ал. 1, т. 1 ГПК, тъй като не посочва практика на ВКС и ВС, на която обжалваното решение противоречи.</w:t>
        <w:tab/>
        <w:br/>
        <w:tab/>
        <w:t xml:space="preserve"/>
        <w:tab/>
        <w:br/>
        <w:tab/>
        <w:t xml:space="preserve">Не е налице и основанието за допускане на касационно обжалване по чл. 280, ал. 2, пр. 3 ГПК. Обжалваното решение не е очевидно неправилно, тъй като не е постановено в директно нарушение на закона, нито е извън закона, нито е явно необосновано с оглед правилата на формалната логика. Макар в мотивите на решението действително да се посочва, че не са платени наемите за януари, февруари и март 2020 г. вместо 2019 г., от цялостния му прочит и от контекста на решението става ясно, че се касае за техническа грешка, а не за бъдещо задължение, което е невъзможно да бъде прието за неизпълнено. Правните изводи на съда са ясни и са направени въз основа на установените факти по делото и в този смисъл не са нарушени правилата на логическото мислене, в каквато насока са оплакванията на касатора. Допуснатата техническа грешка не се нуждае от поправка, тъй като съгласно съдебната практика релевантни са явни фактически грешки, допуснати в диспозитива на съдебното решение, но не и само в мотивите към него.</w:t>
        <w:tab/>
        <w:br/>
        <w:tab/>
        <w:t xml:space="preserve"/>
        <w:tab/>
        <w:br/>
        <w:tab/>
        <w:t xml:space="preserve">Поради изложеното, касационно обжалване на въззивното решение не следва да се допуска. </w:t>
        <w:tab/>
        <w:br/>
        <w:tab/>
        <w:t xml:space="preserve"/>
        <w:tab/>
        <w:br/>
        <w:tab/>
        <w:t xml:space="preserve">При този изход на спора право на разноски имат ответниците по касационната жалба, но те не са поискали присъждането на такива, както и не са представени доказателства да са направени разноски за касационното производство.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ІІІ г. о.,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въззивно решение № 675/25. 11. 2021г. на Софийски градски съд, постановено по в. гр. д. № 12054/2021г.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