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№230/11.04.2017 по търг. д. №1859/2016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230</w:t>
        <w:tab/>
        <w:br/>
        <w:tab/>
        <w:t xml:space="preserve"> </w:t>
        <w:tab/>
        <w:br/>
        <w:tab/>
        <w:t xml:space="preserve">София, 11. 04. 2017 година Върховният касационен съд на Република България, второ търговско отделение, в закрито заседание на 24. 01. 2017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1859 /2016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[фирма], гр.В. против въззивното решение на Софийски апелативен съд № 899/04. 05. 2016 г., по т. д.№ 4859/2015 г., с което е потвърдено решението на Софийски градски съд № 1271/ 04. 08. 2015 г., по т. д.№ 272 /2011 г. за уважаване на предявения от„П./ЕВРОПА/АБ” “PERGO / E./ AB”Т. Ш. срещу касатора, като ответник, иск по чл. 124, ал. 4 ГПК, във вр. с чл. 26, ал. 3,т. 4 ЗМГО и е признато за установено по отношение на последния, че заявителят Г. Б. К., негов едноличен собственик на капитала е действал недобросъвестно при подаване на заявка за национална регистрация на марката “Pergo”- комбинирана, рег.№38679 от 08. 09. 2000г. за стоки от класове 19 и 27 от Международната класификация на стоките и услугите /Н. конвенция/ в Патентното ведомство на РБългария на 17. 04. 2000 г., която впоследствие му е прехвърлил.</w:t>
        <w:tab/>
        <w:br/>
        <w:tab/>
        <w:t xml:space="preserve"> </w:t>
        <w:tab/>
        <w:br/>
        <w:tab/>
        <w:t xml:space="preserve">С касационната жалба е въведено оплакване за неправилност на обжалваното решение, по съображения за необоснованост, допуснато нарушение на закона и на съществените съдопроизводствени правrла – касационни основания по чл. 281, т. 3 ГПК.</w:t>
        <w:tab/>
        <w:br/>
        <w:tab/>
        <w:t xml:space="preserve"> </w:t>
        <w:tab/>
        <w:br/>
        <w:tab/>
        <w:t xml:space="preserve"> В изложението си по чл. 284, ал. 3, т. 1 ГПК касаторът се позовава на предпоставките по чл. 280, ал. 1, т. 1, т. 2 и т. 3 ГПК по отношение на определените за значими въпроси на процесуалното и материално право: 1” Допустимо ли е съдът да приема за разглеждане иск, който излиза от пределите, посочени в чл. 124, ал. 4, изр. 2 ГПК?”; 2.”Допустимо ли е съдебното решение да засяга правата и законните интереси на лица, които не са участвали при постановяването му, извън предвидените в закона случаи, без това да нарушава гарантираното им от закона право на защита?” и 3.” Допустимо ли е съдебното решение, с което е уважен иск по чл. 124, ал. 4, изр. 2 ГПК, във вр. с чл. 26, ал. 3, т. 4 ЗМГО, да засяга правата и законните интереси на лица, които не са участвали при постановяването му, извън предвидените в закона случаи, без това да нарушава гарантираното им от закона право на защита в процеса?”</w:t>
        <w:tab/>
        <w:br/>
        <w:tab/>
        <w:t xml:space="preserve"> </w:t>
        <w:tab/>
        <w:br/>
        <w:tab/>
        <w:t xml:space="preserve"> Като израз на визираното селективно основание по т. 1 на чл. 280, ал. 1 ГПК са посочени решения на ВКС: № 11 от 27. 02. 2015 г., по гр. д.№ 4854 /2014 г. на І г. о. и № 43 от 14. 04. 2014 г., по т. д.№ 6421/2013 г. на ІІ т. о.,двете постановени по чл. 290 ГПК. Поддържаното противоречие в съдебната практика е обосновано с различно възприето разрешение в решения на СГС:от 04. 02. 2009 г., по т. д.№ 1115/2016 г. 3 с-в; от 20. 03. 2009 г., по т. д.№ 1509/2006 г. на 10 с-в, № 829 от 09. 05. 2016 г., по т. д.№ 3164 /2014 г. на 21 с-в; № 1344 от 22. 07. 2011 г., по т. д.№ 647/2011 г. на 3 с-в.</w:t>
        <w:tab/>
        <w:br/>
        <w:tab/>
        <w:t xml:space="preserve"> </w:t>
        <w:tab/>
        <w:br/>
        <w:tab/>
        <w:t xml:space="preserve">Значението на въпрос № 3 за точното прилагане на закона е обосновано с дадено, според касатора, недопустимо разширително тълкуване на чл. 26, ал. 3, т. 4 ЗМГО в обжалвания съдебен акт и с принципите на законност и диспозитивното начало в гражданския процес, изискващи точното прилагане на чл. 298, ал. 1 ГПК, чл. 216, ал. 2 ГПК и чл. 223 ГПК и обективните и субективни предели на силата на пресъдено нещо.</w:t>
        <w:tab/>
        <w:br/>
        <w:tab/>
        <w:t xml:space="preserve"> </w:t>
        <w:tab/>
        <w:br/>
        <w:tab/>
        <w:t xml:space="preserve"> Ответникът по касационната жалба не е заявил становище в срока по чл. 287, ал. 1 ГПК.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 288 ГПК, намира:</w:t>
        <w:tab/>
        <w:br/>
        <w:tab/>
        <w:t xml:space="preserve"> </w:t>
        <w:tab/>
        <w:br/>
        <w:tab/>
        <w:t xml:space="preserve"> Касационната жалба е подадена в преклузивния срок по чл. 283 ГПК от надлежна страна в процеса срещу подлежащ на факултативен касационен контрол въззивен съдебен акт и е процесуално допустима.</w:t>
        <w:tab/>
        <w:br/>
        <w:tab/>
        <w:t xml:space="preserve"> </w:t>
        <w:tab/>
        <w:br/>
        <w:tab/>
        <w:t xml:space="preserve">Неоснователно е искането за достъп до касация, по следните съображения:</w:t>
        <w:tab/>
        <w:br/>
        <w:tab/>
        <w:t xml:space="preserve"> </w:t>
        <w:tab/>
        <w:br/>
        <w:tab/>
        <w:t xml:space="preserve"> За да потвърди първоинстанционното решение, с което е уважен предявения срещу касатора установителен иск по чл. 26, ал. 3, т. 4 ЗМГО решаващият състав на САпС, след самостоятелна преценка на събраните по делото доказателства и доводите на страните, е счел за доказан факта на недобросъвестност на заявителя, при националната регистрация на комбинирана марката „Pergo” с рег.№ 38679 от 08. 09. 2000 г. за стоки от класове 19 и 27 от МКСВУ към датата на подаване на заявката за регистрацията и в Патентното ведомство на Р. България – 17. 04. 2000 г. и идентичност на същата с първоначално регистрираната от ищеца, на която ответното търговско дружество е приобретател. Изложени са съображения, че ЮЛ - ищец, в качеството си на притежател на правото върха марка „Pergo” за класове 19 и 27 по Н. класификация, с дата на регистрация на марката в регистъра на Общността на 16. 04. 1999 г., публикувана на 14. 06. 99 г., т. е много години преди процесната заявка пред Патентното ведомство в България, е заинтересовано лице по см. на чл. 26, ал. 3 ЗМГО. Следователно въз основа на безспорно доказаното по-ранно негово право от ответника върху идентична на процесната марка за идентични и сходни стоки за същите класове по НК, въззивният съд е счел, че „П. /ЕВРОПА/АБ” “PERGO /E./ AB” Т. Ш. е активно легитимиран по предявения установителен иск. С оглед последващото прехвърляне на процесната регистрирана в България марка „Pergo” от заявителя на регистрацията и - Г. К. на [фирма], гр. В., чийто едноличен собственик на капитала е последният, въззивната инстанция е приела, че приобретателят - маркопритежател към датата на подаване на исковата молба е пасивно легитимиран по предявения иск, предвид целените и произтичащи от него правни последици. Позовавйки се на задължителната съдебна практика относно съдържанието на понятието „недобросъвестност ” решаващият състав на Софийски апелативен съд е подложил на обстоен анализ поведението на заявителя на процесната марка, към датата на заявяването и за регистрация в ПВ на България, като въз основа на съвкупната преценка на събраните по делото доказателства, вкл. показанията на разпитаните свидетели е счел за доказано знанието у същия, че именно ищцовото търговско дружество, чийто дистрибутор на българския пазар е бил последният, произвежда и продава стоки, чрез които се е наложило на пазара, под марката „Pergo” – известна на потребители и търговци, вкл. в България. Това поведение на заявителя Г. К. - едноличен собственик на капитала на ответното търговско дружество, при регистрацията на визираната търговска марка, съзнателно насочено към извличане на лична облага чрез използване репутацията на наложената на пазара от ищеца и притежавана от него търговска марка, според съжденията на въззивната инстанция, е в пълно несъответствие на добрите търговски нрави и честната търговска практика, поради което се явява недобросъвестно. </w:t>
        <w:tab/>
        <w:br/>
        <w:tab/>
        <w:t xml:space="preserve"> </w:t>
        <w:tab/>
        <w:br/>
        <w:tab/>
        <w:t xml:space="preserve">Установеното недобросъвестно поведение на заявителя на процесната търговска марка и обстоятелството, че в хода на делото е доказана пълната идентичност между същата и търговската марка, вече използвана и утвърдена на пазара значително по - рано от ищцовото търговско дружество, касаеща стоки от същите класове на МКСУ, според въззивната инстанция, обуславя наличие на елементите от фактическия състав на чл. 26, ал. 3, т. 4 ЗМГО и основателност на предявения иск.</w:t>
        <w:tab/>
        <w:br/>
        <w:tab/>
        <w:t xml:space="preserve"> </w:t>
        <w:tab/>
        <w:br/>
        <w:tab/>
        <w:t xml:space="preserve">Съобразени решаващите мотиви в обжалваното решение позволяват да се приеме, че поставените от касатора въпроси № 2 и № 3, при безспорното му участие като страна в процеса, са хипотетични и извън решаващите правни изводи на въззивния съд, поради което нямат обуславящо значение за крайния изход на делото и не обосновават общото основание по чл. 280, ал. 1 ГПК. Липсата на общата главна предпоставка за достъп до касация, според задължителните постановки в т. 1 на ТР № 1/19. 02. 2010 г. на ОСГТК на ВКС, е достатъчно съображение за недопускане на касационен контрол, без да се разглеждат сочените допълнителни критерии за селекция. При отсъствие на общата предпоставка по чл. 280, ал. 1 ГПК не се формира и противоречие между решаващите изводи на въззивния съд в постановения от него съдебен акт и другите съдебни актове, на които касаторът се позовава, тъй като между тях липсва идентичен правен въпрос, който да бъде предмет на произнасянето им.</w:t>
        <w:tab/>
        <w:br/>
        <w:tab/>
        <w:t xml:space="preserve"> </w:t>
        <w:tab/>
        <w:br/>
        <w:tab/>
        <w:t xml:space="preserve">Единствено за пълнота на изложеното следва да се посочи, че с постановеното по реда на чл. 290 и сл. ГПК, имащо задължителен за съдилищата, извън ВКС, характер - № 162 от 24. 01. 2012 г., по т. д.№ 1079/2010 г. на № т. о. на ВКС е даден изчерпателен отговор на въпросите, които касаторът е формулирал, но извън предмета на конкретния правен спор. Този отговор е в смисъл, че случаите, в които търговската марка, за която се твърди, че е заявена недобросъвестно, е била прехвърлена от недобросъвестния заявител на трето лице, пасивно легитимирани по установителния иск с правно основание чл. 26, ал. 3, т. 4 ЗМГО за установяване на факта на недобросъвестност на заявителя при подаване на заявка за търговска марка, могат да бъдат както заявителят, така лицето, което е притежател на марката към момента на предявяване на иска. Легитимацията на недобросъвестния заявител и на притежателя на марката не е съвместна и същите не са задължителни другари в процеса, т. е. установителната искова претенция може да бъде заявена самостоятелно към всеки един от тях.</w:t>
        <w:tab/>
        <w:br/>
        <w:tab/>
        <w:t xml:space="preserve"> </w:t>
        <w:tab/>
        <w:br/>
        <w:tab/>
        <w:t xml:space="preserve">Отделен остава въпросът как приобретателят на марката може да обвърже заявителя и съответно да защити правата си, ако те са били нарушени от последния, но той въобще не е бил предмет на делото, доколкото заявителят не е страна в процеса, нито е конституиран като трето лице - помагач, поради което не следва да бъде обсъждан.</w:t>
        <w:tab/>
        <w:br/>
        <w:tab/>
        <w:t xml:space="preserve"> </w:t>
        <w:tab/>
        <w:br/>
        <w:tab/>
        <w:t xml:space="preserve">Що се касае до въпрос № 1, той в своята същност е свързан с допустимостта на предявения иск и в този см., при съмнения за евентуална недопустимост на същия, респ. на обжалваното въззивно решение би могъл да обоснове достъп до касация, но не такъв е разглежданият случай. Искът по чл. 26, ал. 3, т. 4 ЗМГО наистина е установителен иск - от категорията на посочените в чл. 124, ал. 4, пр. 2 ГПК - за установяване съществуването на факт с правно значение. Той, обаче, е изрично е предвиден от законодателя в специалния ЗМГО и като допустим от процесуалния закон, изключва недопустимост на постановеното по него съдебно решение, на поддържаното от жалбоподателя основание.</w:t>
        <w:tab/>
        <w:br/>
        <w:tab/>
        <w:t xml:space="preserve"> </w:t>
        <w:tab/>
        <w:br/>
        <w:tab/>
        <w:t xml:space="preserve">Следователно не би могло да се приеме, че произнасяйки се по предявен иск с правно основание чл. 26, ал. 3,т. 4 ЗМГО решаващият съд е излязъл извън предвидените от законодателя в чл. 124, ал. 4, пр. 2 ГПК, предели. Всъщност под формата на този некоректно формулиран въпрос касаторът възпроизвежда повторно оплакванията си за неправилност на обжалваното решение, които дори и евентуално основателни, не са предмет на разглеждане в производството по селектиране на касационните жалби.</w:t>
        <w:tab/>
        <w:br/>
        <w:tab/>
        <w:t xml:space="preserve"> </w:t>
        <w:tab/>
        <w:br/>
        <w:tab/>
        <w:t xml:space="preserve">Несъмнено е, че при отсъствие на идентичност между предпоставките за касационно обжалване с основанията за достъп до касация, последните, независимо от формата под която са въведени – като касационни оплаквания или като конкретен въпрос, са извън решаващите правни мотиви в обжалвания съдебен акт и не могат да обосноват приложното поле на касационното обжалване.</w:t>
        <w:tab/>
        <w:br/>
        <w:tab/>
        <w:t xml:space="preserve"> </w:t>
        <w:tab/>
        <w:br/>
        <w:tab/>
        <w:t xml:space="preserve">Мотивиран от горното,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Софийски апелативен съд № 899/ 04. 05. 2016 г., по т. д.№ 4859/2015 год.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