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№70/07.04.2017 по ч.гр.д. №1308/2017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70 София, 07. 04. 2017 г. В И М Е Т О Н А Н А Р О Д А Върховният касационен съд на Република България, гражданска колегия, I-во отделение, в закрито заседание шести април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Председател:Маргарита Соколова</w:t>
        <w:tab/>
        <w:br/>
        <w:tab/>
        <w:t xml:space="preserve"> </w:t>
        <w:tab/>
        <w:br/>
        <w:tab/>
        <w:t xml:space="preserve"> Членове:Гълъбина Генчева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1308/2017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жалба, подадена в срока по чл. 275, ал. 1 ГПК, от [фирма] със седалище и адрес на управление [населено място], [улица], срещу определение № 4185 от 15. 12. 2016 г. по ч. гр. д. № 5796/2016 г. на Софийския апелативен съд, с което е потвърдено определението от 16. 09. 2016 г. по гр. д. № 17139/2014 г. на Софийския градски съд за оставяне без уважение на молбата на жалбоподателя за конституирането му като главно встъпила страна.</w:t>
        <w:tab/>
        <w:br/>
        <w:tab/>
        <w:t xml:space="preserve"> </w:t>
        <w:tab/>
        <w:br/>
        <w:tab/>
        <w:t xml:space="preserve">Жалбоподателят иска обжалваното определение да бъде отменено като неправилно, постановено в нарушение на материалния закон и необосновано. Относно предпоставките за допускане на касационно обжалване поддържа основанията по чл. 280, ал. 1, т. т. 1 и 3 ГПК.</w:t>
        <w:tab/>
        <w:br/>
        <w:tab/>
        <w:t xml:space="preserve"> </w:t>
        <w:tab/>
        <w:br/>
        <w:tab/>
        <w:t xml:space="preserve">От ответниците по частната жалба [фирма] [населено място] счита, че не са налице предпоставки за допускане на касационно обжалване, от [фирма] [населено място] не е постъпил писмен отговор.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Предявени са от [фирма] на 16. 05. 2014 г. отрицателни установителни искове за собственост на недвижими имоти, съставляващи сгради, находящи се в УПИ ІІІ-325 от кв. 14 по плана на [населено място], м. „Комплекс Б. - ІV км”, предмет на влезли в сила съдебни решения между страните, с които правото на собственост е признато в полза на ищеца, както и на един магазин, който не е предмет на приключилите съдебни производства. Твърди се, че ответникът се е снабдил с констативни нотариални актове № 102/2006 г. и № 103/2006 г. за същите сгради, поради което за ищеца е налице правен интерес да установи, че ответникът не е техен собственик, както и да се отменят констативните нотариални актове. </w:t>
        <w:tab/>
        <w:br/>
        <w:tab/>
        <w:t xml:space="preserve"> </w:t>
        <w:tab/>
        <w:br/>
        <w:tab/>
        <w:t xml:space="preserve">На 04. 07. 2016 г. [фирма] подало молба за главно встъпване и представило искова молба, с която са предявени отрицателни установителни искове за признаване, че ищецът и ответникът по първоначалните искове не са собственици на две сгради, подробно описани. Твърди се, че [фирма] закупило имотите от [фирма] с н. а. № 159/28. 05. 2014 г. При изповядване на сделката продавачът се легитимирал за собственик с документи, сред които не фигурират констативните нотариални актове № 102/2006 г. и № 103/2006 г., поради което между притежаваните от [фирма] и имотите, описани в констативните нотариални актове, не е налице идентичност. Въпреки това по образуваното от първоначалния ищец [фирма] срещу ответника [фирма] изпълнително дело били описани, с цел публична продан, процесните сгради, собственост на [фирма], на основание именно двата констативни нотариални акта от 2006 г., издадени в полза на [фирма]. Поради това за молителя съществувал правен интерес да установи, че притежаваните от него имоти не били идентични с описаните в констативните нотариални актове и че ответниците - първоначалните страни, не са собственици на същите.</w:t>
        <w:tab/>
        <w:br/>
        <w:tab/>
        <w:t xml:space="preserve"> </w:t>
        <w:tab/>
        <w:br/>
        <w:tab/>
        <w:t xml:space="preserve">За да потвърди определението, с което молбата за конституиране на жалбоподателя като главно встъпила страна е оставена без уважение, въззивният съд приел, че не са налице предпоставките на чл. 225, ал. 1 ГПК, а именно: 1. да е налице тъждественост между предмета на спора по първоначалния иск и този по иска, който главно встъпилото лице е предявило, и 2. главно встъпилото лице да претендира самостоятелни права върху същия предмет на спора. Първият извод е формиран въз основа анализ на обстоятелствата и твърденията в първоначалната искова молба /включително и допуснатата в нея техническа грешка/ и тези в подадената от главно встъпващото лице искова молба. Прието е, че исковата молба за главно встъпване касае имотите, за които искът по чл. 108 ЗС на [фирма] срещу [фирма] е отхвърлен и това са тези по т. т. 2 и 7 от скицата към влязлото в сила съдебно решение, но тези имоти са извън предмета на първоначалната искова молба на ищеца [фирма], от която ясно следва, че се предявяват искове само за имотите, за които с решението са уважени исковете по чл. 108 ЗС. Вторият извод, че правата на главно встъпващото лице не са самостоятелни, е направен въз основа на данните за правоприемство между първоначалния ответник и главно встъпващото лице, което е настъпило след предявяване на първоначалната искова молба. В този случай правоприемникът не може да встъпи главно по реда на чл. 225 ГПК, тъй като неговите права нямат самостоятелен характер, а е обвързан от последиците на заведения исков процес срещу неговия праводател.</w:t>
        <w:tab/>
        <w:br/>
        <w:tab/>
        <w:t xml:space="preserve"> </w:t>
        <w:tab/>
        <w:br/>
        <w:tab/>
        <w:t xml:space="preserve">В изложението по чл. 284, ал. 3, т. 1 ГПК жалбоподателят твърди на първо място, че е налице противоречие с практиката на ВКС, обективирана в определение № 145/07. 07. 2016 г. по ч. гр. д. № 2763/2016 г. на ІІ-ро г. о. Сочи за неправилен извода на съда, че главното встъпване по чл. 225 ГПК е недопустимо поради това, че се иска установяване на факт с правно значение по аргумент от разпоредбата на чл. 124, ал. 4, предл. 2 ГПК. Предявеният иск е за възстановяване на едно право, което е нарушено и същият може да се квалифицира по чл. 124, ал. 1 ГПК, а ако петитумът не е достатъчно ясен, тази нередовност следва да се отстрани по реда на чл. 129 ГПК след допускане на главното встъпване, както е прието в определението по чл. 274, ал. 3, т. 1 ГПК.</w:t>
        <w:tab/>
        <w:br/>
        <w:tab/>
        <w:t xml:space="preserve"> </w:t>
        <w:tab/>
        <w:br/>
        <w:tab/>
        <w:t xml:space="preserve">Настоящият състав на ВКС, І-во г. о., намира, че не е налице общата предпоставка за допускане на касационното обжалване, тъй като изложеният от жалбоподателят мотив не е част от решаващите изводи на въззивния съд, за да приеме искането по чл. 225 ГПК за неоснователно. А. от разпоредбата на чл. 124, ал. 4, предл. 2 ГПК е част от мотивите към първоинстанционния съдебен акт, с който е прието, освен останалото, че се иска установяване на факт с правно значение, а именно липса на идентичност между имотите. Не това, обаче, е прието от въззивния съд, който е разгледал исковата молба за главно встъпване като такава, с която са предявени отрицателни установителни искове за собственост на недвижими имоти. Съпоставката между сградите, предмет на спора по първоначалния иск и тези, предмет на иска, който главно встъпващото лице е предявило, е извършена именно за да се отговори на въпроса налице ли е тъждественост между двата предмета, което е първата предпоставка за допускане на главното встъпване. С оглед изложеното следва да се приеме, че общото основание на чл. 280, ал. 1 ГПК не е налице, поради което и не се налага произнасяне по допълнителното основание по чл. 280, ал. 1, т. 1 ГПК.</w:t>
        <w:tab/>
        <w:br/>
        <w:tab/>
        <w:t xml:space="preserve"> </w:t>
        <w:tab/>
        <w:br/>
        <w:tab/>
        <w:t xml:space="preserve">При основанието по чл. 280, ал. 1, т. 3 ГПК жалбоподателят е поставил въпросите: 1. налице ли е идентичност на предмета на спора при формално заявена липса на претенции, но от описателната част на първоначалната искова молба при характеризирането им по местоположение, квадратура, предназначение и т. н. може да се направи извод за наличие на такава претенция; 2. налице ли е несъвместимост на правата по двата иска в случай, че формално не е заявена претенция към предмета на спора, но с включване на описанието на имотите като част от исковата претенция и приобщаването им по силата на съдебно-техническа експертиза съществува опасност те да бъдат признати за собствени на първоначалния ищец или на първоначалния ответник; 3. налице ли е несъвместимост на правата при трудност за установяване на точните параметри на претендираните имоти и голяма вероятност за попадане на имотите, собственост на третото лице, в патримониума на едната или другата страна по първоначалния спор.</w:t>
        <w:tab/>
        <w:br/>
        <w:tab/>
        <w:t xml:space="preserve"> </w:t>
        <w:tab/>
        <w:br/>
        <w:tab/>
        <w:t xml:space="preserve">За да се допусне касационно обжалване при посоченото основание, не е достатъчно жалбоподателят да възпроизведе законовия текст, а следва и да мотивира и обоснове с какво разглеждането на делото от касационната инстанция би допринесло за точното прилагане на закона, както и за развитието на правото. Това не е сторено в приложението към касационната жалба, а не може и да се извлече от текста на жалбата. Освен това съгласно т. 1 на ТР № 1/19. 02. 2010 г. на ОСГТК на ВКС касационно обжалване може да се допусне по правен въпрос, включен в предмета на спора и обусловил правната воля на съда, обективирана в решението. В разглеждания случай такъв принципен въпрос, относим към тълкуването на конкретна правна норма, не се поставя. Поставените въпроси са от значение за делото, но не и за точното прилагане на закона и развитието на правото, тъй като са фактически и отговорите им предпоставят преценка по съществото на спора, която не е предмет на производството по допускане на касационното обжалване.</w:t>
        <w:tab/>
        <w:br/>
        <w:tab/>
        <w:t xml:space="preserve"> </w:t>
        <w:tab/>
        <w:br/>
        <w:tab/>
        <w:t xml:space="preserve">С оглед изхода на спора и предвид заявеното искане, на ответника по частната жалба [фирма] следва да се присъдят разноските за водене на делото във Върховния касационен съд в размер на 1 200 лева по договор за правна защита и съдействие № 612153/01. 02. 2017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определение № 4185 от 15. 12. 2016 г. по ч. гр. д. № 5796/2016 г. на Софийския апелативен съд.</w:t>
        <w:tab/>
        <w:br/>
        <w:tab/>
        <w:t xml:space="preserve"> </w:t>
        <w:tab/>
        <w:br/>
        <w:tab/>
        <w:t xml:space="preserve">ОСЪЖДА [фирма] със седалище и адрес на управление [населено място], [улица], да заплати на [фирма] със седалище и адрес на управление [населено място], [улица], разноските за водене на делото във Върховния касационен съд в размер на 1 200 /хиляда и двеста лв./ лева.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