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№57/04.04.2017 по гр. д. №2324/2016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57</w:t>
        <w:tab/>
        <w:br/>
        <w:tab/>
        <w:t xml:space="preserve"> </w:t>
        <w:tab/>
        <w:br/>
        <w:tab/>
        <w:t xml:space="preserve">София, 04. 04. 2017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на трети април две хиляди и седемнадесета година в състав:ПРЕДСЕДАТЕЛ: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НИКОВАкато разгледа докладваното от съдия Никова гр. дело № 2324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>По делото е постъпило уведомително писмо с вх.№ 3606 от 30. 03. 2017 г. на САК, с което е определен нов служебен адвокат на касаторката Л. В. Г..</w:t>
        <w:tab/>
        <w:br/>
        <w:tab/>
        <w:t xml:space="preserve"> </w:t>
        <w:tab/>
        <w:br/>
        <w:tab/>
        <w:t xml:space="preserve">Съдът намира, че са налице предпоставките на чл. 26, ал. 2 ЗПП, поради което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НАЗНАЧАВА адвокат Ч. Г. Т. от САК с адрес на кантората: [населено място], [улица], тел: 0886 88 11 68 и 02/987 86 83, за служебен адвокат на Л. В. Г., касатор по настоящото гр. д.№ 2324/2016 г.</w:t>
        <w:tab/>
        <w:br/>
        <w:tab/>
        <w:t xml:space="preserve"> </w:t>
        <w:tab/>
        <w:br/>
        <w:tab/>
        <w:t xml:space="preserve">ДА СЕ ИЗПРАТЯТ преписи от настоящото определение на адвокат Ч. Г. Т. и на касаторката Л. В. Г., като им се съобщи, че съдът ДАВА ВЪЗМОЖНОСТ на адвокат Т. да се запознае с делото в 2-седмичен срок от връчване на преписа, след изтичане на който делото да се докладва за администриране на частната жалба с вх.№ 11310 от 15. 11. 2016 г.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