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№2042/24.04.2025 по ч.гр.д. №1422/2025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2042</w:t>
        <w:tab/>
        <w:br/>
        <w:tab/>
        <w:t xml:space="preserve"/>
        <w:tab/>
        <w:br/>
        <w:tab/>
        <w:t xml:space="preserve"> гр. София, 24.04.2025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двадесет и четвърти април през две хиляди двадесет и пета година в следния състав: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Драгомир Драгнев Частно касационно гражданско дело № 20258003101422 по описа за 2025 година приема следното:</w:t>
        <w:tab/>
        <w:br/>
        <w:tab/>
        <w:t xml:space="preserve"/>
        <w:tab/>
        <w:br/>
        <w:tab/>
        <w:t xml:space="preserve">Производството е по реда на чл. 274, ал. 3 от ГПК. Образувано е по частна касационна жалба на В. Д. Г. лично и в качеството му на законен представител на малолетните Д. В. Г., Е. В. Г., В. В. Г. и М. В. Г. против определение №105 от 18.02.2025 г., постановено по възз. ч.гр. д.№25 по описа за 2025 г. на Добричкия окръжен съд, с което е отменено определение №373 от 20.11.2024 год. по гр. д. № 400 по описа за 2024 г. на Районен съд-Генерал Тошево за определяне международната компетентност на съда в производството по предоставяне на упражняване на родителските права на родените от брака деца, определяне режим на лични отношения, издръжка, местоживеене на децата и е постановено друго, с което исковата молба е оставена без разглеждане поради липса на международна компетентност на Българския съд и производството по делото е прекратено.</w:t>
        <w:tab/>
        <w:br/>
        <w:tab/>
        <w:t xml:space="preserve"/>
        <w:tab/>
        <w:br/>
        <w:tab/>
        <w:t xml:space="preserve">Частните жалбоподатели твърдят, че определението на въззивния съд е неправилно поради нарушение на материалния закон, съществено нарушение на съдопроизводствените правила и необоснованост. Молят то да бъде допуснато до касационно обжалване, да бъде отменено и делото да бъде върнато на първоинстанционния съд за продължаване на процесуалните действия.</w:t>
        <w:tab/>
        <w:br/>
        <w:tab/>
        <w:t xml:space="preserve"/>
        <w:tab/>
        <w:br/>
        <w:tab/>
        <w:t xml:space="preserve"> Д. Д. Н. не взема становище по частната касационна жалба.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становището на частния жалбоподател, приема следното: В. Д. Г. е поискал от Районен съд-Генерал Тошево да му предостави родителските права върху родените от брака с Д. Н. малолетни деца, да определи местожителството им в неговия дом и да осъди майка им да заплаща по 250 лв. месечна издръжка.</w:t>
        <w:tab/>
        <w:br/>
        <w:tab/>
        <w:t xml:space="preserve"/>
        <w:tab/>
        <w:br/>
        <w:tab/>
        <w:t xml:space="preserve">Д. Д. Н. е повдигнала отвод за неподведомственост на делото на българския съд, тъй като децата имат обичайно местопребиваване в Обединено Кралство Великобритания и Северна Ирландия. Първоинстанционният съд е счел че разполага с международна компетентност по делото, но Добричкият окръжен съд по частна жалба от Д. Н. е приел обратното, поради което е оставил без разглеждане исковата молба и е прекратил производството. Установените по делото факти са, че страните са съпрузи от 2009 г., родители са на посочените в молбата малолетни деца, живели са във Великобритания, където са родени децата, а през 2022 г. са се разделили. Децата са останали при майката във Великобритания, където са учили, а детето Д. е лекувано. През юли 2024 г. ищецът се завърнал за планирана почивка в България заедно с децата, близнаците били отведени след месец от майката обратно във Великобритания, а другите две деца останали в България по свое желание. При тези данни въззивният съд е посочил, че се прилага ратифицираната както от България, така и от Обединеното кралство Конвенция за компетентността, приложимото право, признаването, изпълнението и сътрудничеството във връзка с родителската отговорност и мерките за закрила на децата от 1996 г., която има предимство пред ГПК и КМЧП. По повдигнатите от бащата въпроси по чл.3, б. „б“ от Конвенцията компетентността е абсолютна, не може да бъде дерогирана от националното законодателство и според чл.5, ал.1 принадлежи на съдебните или административните органи на договарящата държава, в която детето има обичайно местопребиваване. Според чл.5, ал.2 в случай на промяна на обичайното местопребиваване на детето в друга договаряща държава компетентност имат органите на държавата, в която е новото му обичайно местопребиваване. Това правило обаче не се прилага, в случай че детето е изведено незаконно от държавата по обичайно местопребиваване или е задържано незаконно-чл.7 от Конвенцията. В тази хипотеза органите на договарящата държава, където детето е имало обичайно местопребиваване непосредствено преди извеждането му, запазват своята компетентност до момента, когато то придобие обичайно местопребиваване в друга държава и е пребивавало в другата държава най-малко една година, след като лицето, имащо право да упражнява родителски права, е узнало или е трябвало да узнае за местонахождението му и в този период не е подало молба за неговото връщане. Под „обичайно местопребиваване на детето“ следва да се разбира мястото, в което то е интегрирано в социална и семейна среда и което е центърът на неговите интереси. В случая се установява, че родителите и децата са с обичайно местопребиваване в Обединеното кралство. Доведени са в България на 30.07.2024 г. за лятна почивка от своя баща по съгласие с тяхната майка и са задържани и настанени в България при родителите му без съгласието на отглеждащата ги, а делото е образувано на дата 13.09.2024 г. Не може да бъде направен извод, че за времето на престоя на децата М. и В. в България за лятна почивка от 30.07.2024 г. до завеждане на делото на 13.09.2024 г. те са придобили ново обичайно местопребиваване, ако и през месец август и началото на месец септември постоянната им регистрация и учебното им заведение, което са посещавали, да са били променени въз основа на молби на техния баща. Към този момент всички деца на страните са с обичайното местопребиваване в Обединеното кралство, поради което по правилото на чл.5, ал.1 от Конвенцията британските съдебни или административна органи са компетентни да разгледат спора, а не българският съд. Не е налице и спешен случай по смисъла на чл.11, т.1 от Конвенцията, който да обуслови компетентност на друг съд извън страната по обичайното местопребиваване на децата.</w:t>
        <w:tab/>
        <w:br/>
        <w:tab/>
        <w:t xml:space="preserve"/>
        <w:tab/>
        <w:br/>
        <w:tab/>
        <w:t xml:space="preserve">Като основание за допускане на касационно обжалване на определението на Добричкия окръжен съд частните жалбоподатели сочат очевидна неправилност, която според тях се състои в това, че въззивният съд не е съобразил разпоредбата на чл.5, т.2 от Конвенцията, според която промяната на обичайното местопребиваване на детето в друга договаряща държава води до компетентност на органите на тази държава. Въззивният съд не е отчел също, че съгласно чл.4 от Конвенцията по исковете за издръжка не се прилага Конвенцията, а разпоредбите на чл.4, ал.1, т.2 от КМЧП предвид българското гражданство на ищците. В тази връзка формулират въпроса дали международната компетентност на българския съд по искове за издръжка на деца се обуславя от кумулативното наличие на предпоставките на чл.4, ал.1, т.1 и т.2 от КМЧП, или всяка от предвидените предпоставки е самостоятелна и наличието им води до компетентност на българските съдилища, като не се прилага Конвенцията за компетентността, приложимото право, признаването, изпълнението и сътрудничеството във връзка с родителската отговорност и мерките за закрила на децата.</w:t>
        <w:tab/>
        <w:br/>
        <w:tab/>
        <w:t xml:space="preserve"/>
        <w:tab/>
        <w:br/>
        <w:tab/>
        <w:t xml:space="preserve">Според касаторите по този въпрос обжалваното определение противоречи на цитираната и приложена практика на ВКС. Поддържат наличието на основания по чл.280, ал.1 т.3 от ГПК за допускане на касационно обжалване по въпросите дали в случай на промяна на обичайното местопребиваване на детето в друга договаряща държава не са компетентни органите на тази държава и дали във всички случаи при приложението на чл.5, т.2 от Конвенцията за новото обичайно местопребиваване на детето следва да се вземе предвид срокът, установен в чл.7, т.1, б. „б“ от Конвенцията, или обичайното местопребиваване на детето се установява във всеки конкретен случай според времетраенето на пребиваването, степента на интеграция на детето в семейна и социална среда по новото му пребиваване и други обстоятелства, имащи значение за отчитане на висшия интерес на детето.</w:t>
        <w:tab/>
        <w:br/>
        <w:tab/>
        <w:t xml:space="preserve"/>
        <w:tab/>
        <w:br/>
        <w:tab/>
        <w:t xml:space="preserve">От мотивите на обжалваното определение не се установява твърдяната от касаторите очевидна неправилност, тъй като въззивният съд не е игнорирал разпоредбата на чл.5, ал.2 от Конвенцията, а е приел, че обичайното местопребиваване на децата не е променено, поради което тази норма не се прилага. По въпроса дали предявените искове за издръжка не обуславят компетентността на българския съд даденото разрешение не противоречи на цитираната от касаторите практика. В определение №515 от 2.11.2018 г. по ч. гр. д. № 3788/2018 г. на IV ГО на ВКС действително е прието, че самостоятелен иск за издръжка, предявен от български гражданин е от компетентността на българския съд съгласно общото правило на чл.4, ал.1, т.2 от КМЧП и Конвенцията не е приложима. Настоящият случай обаче е друг, тъй като не са предявени само искове за издръжка, а тези искове са обективно съединени с искове за родителската отговорност, каквито са исканията за предоставяне упражняването на родителските права и определяне местоживеенето на детето. При този начин на съединяване и при наличие международен елемент подведомствеността на иска за издръжка следва тази на исковете за родителската отговорност поради връзката между делата и обуславящия характер на решението по въпросите на родителската отговорност спрямо издръжката на детето, тоест международната компетентност на българския съд се определя по Конвенцията за компетентността, приложимото право, признаването, изпълнението и сътрудничеството във връзка с родителската отговорност и мерките за закрила на децата от 1996 г. съобразно обичайното местопребиваване на детето. В този смисъл е утвърдената практика на ВКС, съдържаща се в определение № 353 от 29.07.2019 г. по ч. гр. д. № 2229/2019 г. на IV ГО на ВКС и цитираните в него съдебни актове. Затова по този въпрос касационно обжалване на въззивното определение не следва да се допуска.</w:t>
        <w:tab/>
        <w:br/>
        <w:tab/>
        <w:t xml:space="preserve"/>
        <w:tab/>
        <w:br/>
        <w:tab/>
        <w:t xml:space="preserve">Не може да се допусне касационно обжалване и по въпросите, които според касаторите са от значение за точното прилагане на закона, както и за развитието на правото. Формулировката на тези въпроси не съответства на мотивите на въззивния съд, който не е приел, че е необходимо престоят на детето да продължи в установения в чл.7, т.1, б. „б“ от Конвенцията едногодишен срок, за да се установи новото обичайно местопребиваване. Напротив, въззивният съд е стигнал до извода, че пребиваването на децата в страната по време на лятната ваканция за по-малко от два месеца не може да се окачестви като ново обичайно местопребиваване. Изводът съответства на практиката на ВКС, в която е прието, че под „обичайно местопребиваване на детето“ следва да се разбира мястото, в което то е интегрирано в социална и семейна среда и е центърът на неговите интереси/определение № 1618 от 2.04.2025 г. по ч. гр. д. № 688/2025 г. на III ГО, № 950 от 27.02.2025 г. по ч. гр. д. № 274/2025 г. на III ГО, № 51 от 9.02.2022 г. по ч. гр. д. № 46/2022 г. на III и цитираните в определенията актове на ВКС/.</w:t>
        <w:tab/>
        <w:br/>
        <w:tab/>
        <w:t xml:space="preserve"/>
        <w:tab/>
        <w:br/>
        <w:tab/>
        <w:t xml:space="preserve">Воден от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№105 от 18.02.2025 г., постановено по възз. ч.гр. д.№25 по описа за 2025 г. на Добричкия окръжен съд.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