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№5038/01.06.2023 по търг. д. №1956/2022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50387</w:t>
        <w:tab/>
        <w:br/>
        <w:tab/>
        <w:t xml:space="preserve"/>
        <w:tab/>
        <w:br/>
        <w:tab/>
        <w:t xml:space="preserve">София, 01. 06. 2023 годинаВърховният касационен съд на Р. Б, първо търговско отделение, в закрито заседание на двадесет и девети май две хиляди и двадесет и първа година,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 ЧЛЕНОВЕ: ВАСИЛ ХРИСТАКИЕВ 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съдията Чаначева т. дело №1956/2022 година,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„Ф. Ф“ ООД, [населено място] против решение №40 от 24. 01. 2022г. по т. д.493/21г. на Пловдивски апелативен съд, в частта, с която е потвърдено решение №260142 от 07. 04. 2021г. по т. д. №410 /20 на ПОС.</w:t>
        <w:tab/>
        <w:br/>
        <w:tab/>
        <w:t xml:space="preserve"/>
        <w:tab/>
        <w:br/>
        <w:tab/>
        <w:t xml:space="preserve">Ответникът по касационната жалба - Л. И. Ф., чрез пълномощника си - адв. Д.И. е на становище, че не са налице основания за допускане на решението до касационно обжалване. Изложени са и доводи по съществото на спора.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представеното изложение по чл. 284, ал. 3, т. 1 ГПК, касаторът, чрез пълномощника си – адв.К.Т. е поддържал основание по чл. 280, ал. 1, т. 1 и. и ал. 2 предл. 3-то 3 ГПК. Поставил е въпроса – „… дали при предявен иск по чл. 29 ЗТРЛЮНЦ от „трето лице“ против търговско дружество за заличаване на вписването по партидата на Дружеството с ограничена отговорност в ТР при АВ на несъществуващо обстоятелство за ищеца съществува правен интерес от предявяването му и дали такъв иск е допустим при условие, че при положителен резултат от предявения от ищеца установителен иск и последващото от това заличаване по чл. 30, ал. 1 ЗТРЛЮНЦ на вписаното обстоятелство няма да рефлектира върху правната сфера и в частност – на статута му в ответното дружество, вкл. при положителен резултат няма да доведе до възстановяване на правното положение в ответното Дружество, а рефлектира върху правното положение на друго лице, което не е страна по спора и е лице различно от ищеца“. Страната общо е посочила противоречие с изброена казуална и задължителна практика на ВКС. Поставен е въпрос №2 / „ Дали при предявен иск по чл. 29 ЗТРЛЮНЦ от „трето лице“ против търговско дружество за заличаване на вписването по партидата на Дружеството с ограничена отговорност в ТР при АВ на несъществуващо обстоятелство към минал момент, представляващо договор за прехвърляне на дружествени дялове от капитала на търговско дружество, при условие че ищецът не е направил оплакване в исковата молба за нищожност на този договор по чл. 26, ал. 2 ЗЗД и в петитума на исковата молба не е формирал такова оплакване.“ Посочено е противоречие с практика на ВКС - общо изброена. Поставен е въпрос№3/ – „ Достатъчно ли е за целите на спиране на исковото производство на основание чл. 229, ал. 1, т. 4 ГПК, съдът за констатира налична фактологична връзка и идентитет на страните по двете дела или е необходимо да бъде установена конкретна връзка на обусловеност на двете дела, така че резултата по едното да има обуславящо значение за другото..“ Посочено е общо противоречие с ТР ОСГТК № 1 /17, Поставен е въпрос № 4 / „ Дали при предявен иск по чл. 29 ЗТРЛЮНЦ от „трето лице“ против търговско дружество за заличаване на вписването по партидата на Дружеството с ограничена отговорност в ТР при АВ на несъществуващо обстоятелство при условие, че „третото лице“ не защитава свои права и при позитивен резултат да бъде облагодетелствано друго лице, различно от ищеца, и дали характера на такъв иск с правно основание чл. 29 ЗТРЛЮНЦ представлява изключение на принципа на чл. 26, ал. 1 ГПК.“ Отново общо е изброена практика на ВКС. Поставен е въпрос № 5/ Допустимо ли е в производството по предявен иск с правно основание чл. 29 ЗТРЛЮНЦ от „трето лице“ против търговско дружество за заличаване на вписването по партидата на Дружеството с ограничена отговорност в ТР при АВ на несъществуващо обстоятелство при наличие на спор относно точния смисъл на договорни клаузи в договор за прехвърляне на дружествени дялове/ чл. 129, ал. 2 от ТЗ/, по който ищецът не е страна, а оттам съществува ли правото на „ третото лице“да повдига въпроса за неизпълнението му…“ По този въпрос е поддържано, че липсва съдебна практика и е възпроизведен текста на чл. 280, ал. 1, т. 3 ГПК. Поставен е въпрос № 6 / Дали в производството по предявен иск с правно основание чл. 29 ЗТРЛЮНЦ от „трето лице“ против търговско дружество за заличаване на вписването по партидата на Дружеството с ограничена отговорност в ТР при АВ на несъществуващо обстоятелство и дали при спор относно точния смисъл на договорни клаузи в договор за прехвърляне на дружествени дялове/ чл. 129, ал. 2 от ТЗ/, следва съгласно изискванията на чл. 20 от ЗЗД да издири действителната воля на страните…“ Отново е възпроизведен текста на чл. 280, ал. 1,т. 3 ГПКЩ и лаконично е отбелязано, че липсва съдебна практика. Поддържано е и основание по чл. 280, ал. 2 предл. 3-то ГПК, като лаконично е отбелязано че „ пороците“ на обжалваното решение били съществени, поради което можели да бъдат констатирани и без“реална необходимост от анализ“. Други доводи не са развити.</w:t>
        <w:tab/>
        <w:br/>
        <w:tab/>
        <w:t xml:space="preserve"/>
        <w:tab/>
        <w:br/>
        <w:tab/>
        <w:t xml:space="preserve">Касаторът не обосновава довод за допускане на акта до касационно обжалване. </w:t>
        <w:tab/>
        <w:br/>
        <w:tab/>
        <w:t xml:space="preserve"/>
        <w:tab/>
        <w:br/>
        <w:tab/>
        <w:t xml:space="preserve">Първият и четвъртият въпрос третират доводи свързани с допустимост на обжалвания съдебен акт, поради твърдението, съдържателно обусловило ги, за това, че за ищецът по иска не е налице правен интерес от предявяването му. Доводите не са развити изрично в тази насока, като страната се е задоволила само с поставянето на въпроси и твърдението, че приетото от въззивния съд противоречи на изброени решения на ВКС.</w:t>
        <w:tab/>
        <w:br/>
        <w:tab/>
        <w:t xml:space="preserve"/>
        <w:tab/>
        <w:br/>
        <w:tab/>
        <w:t xml:space="preserve"> Доводите за недопустимост на съдебният акт се квалифицират по чл. 280, ал. 2 предл. 2-ро ГПК и се разглеждат независимо от предпоставките по чл. 280, ал. 1 ГПК. В случая, обаче, тези доводи са неоснователни. Въззивният съд подробно е обосновал наличието на правен интерес от иска по чл. 29 ЗТРЛЮНЦ на ищцата, поради това, че осъщественото вписване накърнява нейните субективни материални права, тъй като тя е предявила иска с твърдението, че е действителния собственик на акциите, а при заличаване на последователни вписвания на други лица като собственици на същите, тя ще осъществи своите пълни права на собственост върху капитала на дружеството. Законосъобразно е изразеното от въззивния съд разбиране, че иска по чл. 29 ЗТРЛЮНЦ осъществява единствената ефективна защита на ищцата, след като е оспорено прехвърлянето на нейните акции на трето лице, което от своя страна е отчуждило тези акции в полза на вписаните приобретатели. Извън това, липсват и доводи на касатора, свързани с отклоняване от общо изброената казуална и задължителна практика на ВКС, тъй като прочита на цитираните решения води до извод за неотносимост на по-голямата част от тях, като третиращи различни хипотези, а тези които разглеждат подобни въпроси, обобщават правният интерес от заличаване на вписването като такъв, свързан с рефлексия върху правната сфера на ищеца, което в случая е обосновавал и въззивният съд. Друго конкретно противоречие не е обосновано. Доводи по недопустимостта на акта също не са развити, поради което и с оглед изложеното се налага извод, че решението е допустимо.</w:t>
        <w:tab/>
        <w:br/>
        <w:tab/>
        <w:t xml:space="preserve"/>
        <w:tab/>
        <w:br/>
        <w:tab/>
        <w:t xml:space="preserve">Каторът не обосновава довод за приложно поле на чл. 280, ал. 1 ГПК. Материалноправният, респективно процесуалноправен въпрос по смисъла на чл. 280, ал. 1 ГПК, се дефинира като такъв, включен в предмета на спор и обуславящ правните изводи на съда по конкретното дело / т. 1 на ТРОСГТК №1/2009г./. С оглед тази дефинитивност, вторият поставен въпрос не е релевантен не само поради това, че същият е неясно формулиран, но и поради това, че въззивният съд не е разглеждал, нито приемал нищожност на договора за прехвърляне на дружествени дялове, а тъкмо обратното, съставът е счел за действителен този договор, като се е съобразил с ясно поставеното в него отлагателно условие. Извън това, страната не е посочила каквито и да било доводи свързани с допълнителния критерий, съобразно приетата със задължителна тълкувателна практика – ТРОСГТК № 1 /09г. дефинитивност на това основание.</w:t>
        <w:tab/>
        <w:br/>
        <w:tab/>
        <w:t xml:space="preserve"/>
        <w:tab/>
        <w:br/>
        <w:tab/>
        <w:t xml:space="preserve"> Третият въпрос, също така, е неясно поставен, като и общо посоченото, че същият имал някакво значение за развитие на правото не отстранява тази неяснота. Липсват каквито и да било данни как изложените от състава мотиви са относими към този въпрос и как същият, освен че е поставен в контекста на чл. 280, ал. 1 т. 3 ГПК, противоречи и на ТР ОСГТК № 1 /17г., като дори не е твърдяно конкретно процесуално поведение на съда към което такъв въпрос би бил насочен.</w:t>
        <w:tab/>
        <w:br/>
        <w:tab/>
        <w:t xml:space="preserve"/>
        <w:tab/>
        <w:br/>
        <w:tab/>
        <w:t xml:space="preserve">Поставените пети и шести въпрос имат еднакво съдържание и също не са релевантни поради това, че са основани на твърдения на касатора, които нито са застъпени, нито са разглеждани от възивния съд. Същият не е тълкувал договора, нито е разглеждал неговото неизпълнение, а е констатирал ясната клауза, определяща отлагателно условие за вещнотранслативния ефект на договора. Доколкото не е бил налице спор, че това отлагателно условие не се е сбъднало, то и въпросите поставени в контекста на защитната теза на касатора, не са правно релевантни и не обосновават извод за наличие на общо основание.</w:t>
        <w:tab/>
        <w:br/>
        <w:tab/>
        <w:t xml:space="preserve"/>
        <w:tab/>
        <w:br/>
        <w:tab/>
        <w:t xml:space="preserve">Касаторът е поддържал и основанието по чл. 280, ал. 2, предл. 3-то ГПК, обосновано от него чрез развиване на общи кратки оплаквания за неправилност на акта. Дефинитивно, настоящият състав приема, че очевидната неправилност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 Такава би била налице при обосноваване на съда с отменена или несъществуваща правна норма или прилагане на правна норма със смисъл, различен, от действително вложения / извън тълкуването на неясна, противоречива или непълна правна норма, което предпоставя при произнасянето собствена тълкувателна дейност на контролиращата инстанция, за да би била изведена неправилност/. Очевидна неправилност би била налице и при неприложена императивна правна норма, дължима, с оглед приетата от съда фактическа обстановка.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правило, когато в резултат на отказа или нарушението е формиран решаващ правен извод. Това основание за допускане на касационно обжалване би могло да е налице и при необоснованост на извод, относно правното значение на факт, в разрез с правилата на формалната логика, опита и научните правила, когато тази необоснованост е установима от мотивите, съобразно възпроизведеното от съда съдържание на факта, извън реалното му съдържание и характеристика, очертано от доказателствата. Всичко, което предпоставя допълнителна проверка и анализ от съда,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т. е. към основанията по чл. 281, т.3 ГПК, но не и към очевидната неправилност по смисъла на чл. 280, ал. 2, предл. 3-то ГПК. Кореспондиращо на задължението за обосноваване на касационен довод по чл. 281, т. 3 ГПК, очевидната неправилност също изисква обосноваването й от страната, а не служебното й установяване от съда, при това би била релевантна само в случай на аналогично развит касационен довод по чл. 281, т.3 ГПК в касационната жалба. Допустимостта й на основание селектиране на касационните жалби се обосновава именно с това, че извършваната последващо, по същество, проверка на касационните доводи, вече в съответствие с действително осъществилите се процесуални действия на съда и страните, действителното съдържание на събраните доказателства и установимите въз основа на тях релевантни факти, би могла да не потвърди извода за неправилност. </w:t>
        <w:tab/>
        <w:br/>
        <w:tab/>
        <w:t xml:space="preserve"/>
        <w:tab/>
        <w:br/>
        <w:tab/>
        <w:t xml:space="preserve">С оглед така определеното правно съдържание на поддържаното от страната основание се налага извод, че не са налице предпоставки за допускане на касационно обжалване по чл. 280, ал. 2 предл. 3-то ГПК. Това основание, в случая, страната само е маркирала, без да изложи каквито и да било доводи по него. Или с това изложение, касаторът не обосновава извод за наличие предпоставки по чл. 280, ал. 2 пр. 3-то ГПК.</w:t>
        <w:tab/>
        <w:br/>
        <w:tab/>
        <w:t xml:space="preserve"/>
        <w:tab/>
        <w:br/>
        <w:tab/>
        <w:t xml:space="preserve">Следователно, с оглед така депозираното изложение на касационните основания не следва да бъде допуснато касационно обжалване на акта на въззивния съд. 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№40 от 24. 01. 2022г. по т. д.493/21г. на Пловдивски апелативен съд, в частта, с която е потвърдено решение №260142 от 07. 04. 2021г. по т. д. №410 /20 на ПОС.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