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№1938/16.04.2025 по гр. д. №4832/2023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1938</w:t>
        <w:tab/>
        <w:br/>
        <w:tab/>
        <w:t xml:space="preserve"/>
        <w:tab/>
        <w:br/>
        <w:tab/>
        <w:t xml:space="preserve"> гр. София, 16.04.2025 г.</w:t>
        <w:tab/>
        <w:br/>
        <w:tab/>
        <w:t xml:space="preserve"/>
        <w:tab/>
        <w:br/>
        <w:tab/>
        <w:t xml:space="preserve">ВЪРХОВЕН КАСАЦИОНЕН СЪД на Република България, Гражданска колегия, Трето отделение, в закрито заседание на шестнадесети април две хиляди двадесет и пета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като изслуша докладваното от съдия Михайлова гр. д. № 4832 по описа за 2023 г.,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молба с вх. № 754/05.02.2025 г., уточнена с молби с вх. № № 2688/12.02.2025 г. и 2688/12.02.2025 г., подадени от ответника по касация В. Й. Б., която моли ВКС измени постановеното по делото Решение № 715/28.11.2024 г. в частта за разноските, като не й възлага в тежест сума за държавна такса по производството. </w:t>
        <w:tab/>
        <w:br/>
        <w:tab/>
        <w:t xml:space="preserve"/>
        <w:tab/>
        <w:br/>
        <w:tab/>
        <w:t xml:space="preserve">При условията на евентуалност моли да й бъде върната сумата от 309.20 лв., която доброволно внесла по сметка на ВКС на 08.01.2025 г., защото неправилно била осъдена да я заплати. </w:t>
        <w:tab/>
        <w:br/>
        <w:tab/>
        <w:t xml:space="preserve"/>
        <w:tab/>
        <w:br/>
        <w:tab/>
        <w:t xml:space="preserve"> Молбата за изменение на постановеното по делото по реда на чл. 290 ГПК решение е недопустима и следва да бъде оставена без разглеждане.</w:t>
        <w:tab/>
        <w:br/>
        <w:tab/>
        <w:t xml:space="preserve"/>
        <w:tab/>
        <w:br/>
        <w:tab/>
        <w:t xml:space="preserve">С Решение № 715/28.11.2024 г., постановено по настоящото дело, е отменено Решение № 229 от 07.06.2023 г. по в. гр. д. № 94/2023 г. на Окръжен съд – Плевен в обжалваната част, и вместо това упражняването на родителските права по отношение на детето С. Н. П., ЕГН: [ЕГН], е предоставено на бащата Н. С. П., с адрес в [населено място], [улица], вх. .., ет. .., ап. .., като е определено местоживеенето на детето при бащата на този адрес. Съдът е определил режим на лични отношения между С. Н. П. и майката В. Й. Б., както следва: </w:t>
        <w:tab/>
        <w:br/>
        <w:tab/>
        <w:t xml:space="preserve"/>
        <w:tab/>
        <w:br/>
        <w:tab/>
        <w:t xml:space="preserve">- всеки първи, трети и четвърти петък, събота и неделя от месеца за времето от 18: 00 ч. в петък, а ако детето е на училище, след приключване на учебните му занимания, до 18: 00 ч. в неделя, с преспиване; </w:t>
        <w:tab/>
        <w:br/>
        <w:tab/>
        <w:t xml:space="preserve"/>
        <w:tab/>
        <w:br/>
        <w:tab/>
        <w:t xml:space="preserve">- 4 седмици през лятото, с преспиване, определени по споразумение с бащата, а при липса на такова – в периодите от 1 до 15 юли и от 17 до 31 август на съответната година; </w:t>
        <w:tab/>
        <w:br/>
        <w:tab/>
        <w:t xml:space="preserve"/>
        <w:tab/>
        <w:br/>
        <w:tab/>
        <w:t xml:space="preserve">- за Коледните празници в четна година – 5 дни с преспиване в периода от 23 декември до 27 декември; за Новогодишните празници в нечетна година – 5 дни с преспиване за периода от 30 декември до 3 януари; </w:t>
        <w:tab/>
        <w:br/>
        <w:tab/>
        <w:t xml:space="preserve"/>
        <w:tab/>
        <w:br/>
        <w:tab/>
        <w:t xml:space="preserve">- за пролетната ваканция – в четна година в първите четири дни, с преспиване, а в нечетна година – в последните четири дни, с преспиване; </w:t>
        <w:tab/>
        <w:br/>
        <w:tab/>
        <w:t xml:space="preserve"/>
        <w:tab/>
        <w:br/>
        <w:tab/>
        <w:t xml:space="preserve">- за рождения ден на детето (27 юли) в нечетна година от 10: 00 ч. на съответния ден до 21: 00 ч. на същия ден; </w:t>
        <w:tab/>
        <w:br/>
        <w:tab/>
        <w:t xml:space="preserve"/>
        <w:tab/>
        <w:br/>
        <w:tab/>
        <w:t xml:space="preserve">- за рождения ден на майката (14 август) всяка година от 10: 00 ч. на съответния ден до 21: 00 ч. на същия ден; </w:t>
        <w:tab/>
        <w:br/>
        <w:tab/>
        <w:t xml:space="preserve"/>
        <w:tab/>
        <w:br/>
        <w:tab/>
        <w:t xml:space="preserve">както и по всяко друго време по съгласие между родителите при съобразяване на училищните ангажименти на детето. </w:t>
        <w:tab/>
        <w:br/>
        <w:tab/>
        <w:t xml:space="preserve"/>
        <w:tab/>
        <w:br/>
        <w:tab/>
        <w:t xml:space="preserve">С решението майката е осъдена да заплаща на детето си С. Н. П., ЕГН: [ЕГН], чрез неговия баща и законен представител Н. С. П., месечна издръжка в размер на 180 лева, считано от постановяването на настоящото решение, до настъпването на причини, водещи до нейното изменение или прекратяване, ведно със законната лихва за всяка просрочена вноска. С този съдебен акт е отхвърлен насрещният иск на В. Й. Б. против Н. С. П. за предоставяне упражняването на родителските права по отношение на детето С. Н. П., за определяне местоживеенето на детето на адреса на майката в [населено място], [улица], за определяне на лични контакти на детето с бащата Н. С. П., както и за осъждане на бащата Н. С. П. да заплаща на детето С. Н. П. месечна издръжка в размер на 400 лева чрез неговата В. Й. Б., като майката е осъдена да заплати по сметката на ВКС държавна такса по производството в общ размер 309, 20 лева. </w:t>
        <w:tab/>
        <w:br/>
        <w:tab/>
        <w:t xml:space="preserve"/>
        <w:tab/>
        <w:br/>
        <w:tab/>
        <w:t xml:space="preserve">Съгласно чл. 248, ал. 1 ГПК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Решението, чието изменение се иска, е постановено на 28.11.2024 г., а молбата, с която е сезиран съдът, е депозирана на 05.02.2025 г., т. е. след срока по чл. 248, ал. 1 ГПК, изтекъл на 30.12.2024 година. </w:t>
        <w:tab/>
        <w:br/>
        <w:tab/>
        <w:t xml:space="preserve"/>
        <w:tab/>
        <w:br/>
        <w:tab/>
        <w:t xml:space="preserve">При липса на предпоставките по чл. 4б от ЗДТ искането за връщане на платената въз основа на касационното решение държавна такса в размер на 309. 20 лева следва да бъде отхвърлено. </w:t>
        <w:tab/>
        <w:br/>
        <w:tab/>
        <w:t xml:space="preserve"/>
        <w:tab/>
        <w:br/>
        <w:tab/>
        <w:t xml:space="preserve">При тези мотиви състав на ВКС</w:t>
        <w:tab/>
        <w:br/>
        <w:tab/>
        <w:t xml:space="preserve"/>
        <w:tab/>
        <w:br/>
        <w:tab/>
        <w:t xml:space="preserve">ОПРЕДЕЛИ: </w:t>
        <w:tab/>
        <w:br/>
        <w:tab/>
        <w:t xml:space="preserve"/>
        <w:tab/>
        <w:br/>
        <w:tab/>
        <w:t xml:space="preserve">ОСТАВЯ БЕЗ РАЗГЛЕЖДАНЕ молба с вх. № 754/05.02.2025 г., уточнена с молби с вх. № № 2688/12.02.2025 г. и 2688/12.02.2025 г., подадени от ответника по касация В. Й. Б., за изменение на постановеното по делото по реда на чл. 290 ГПК Решение № 715/28.11.2024 г. в частта за разноските.</w:t>
        <w:tab/>
        <w:br/>
        <w:tab/>
        <w:t xml:space="preserve"/>
        <w:tab/>
        <w:br/>
        <w:tab/>
        <w:t xml:space="preserve">ОТХВЪРЛЯ молбата на В. Й. Б. за възстановяване на сумата от 309.20 лв. – платена държавна такса по производството. </w:t>
        <w:tab/>
        <w:br/>
        <w:tab/>
        <w:t xml:space="preserve"/>
        <w:tab/>
        <w:br/>
        <w:tab/>
        <w:t xml:space="preserve">Определението подлежи на обжалване с частна жалба пред друг състав на ВКС в едноседмичен срок от съобщаването му на В. Й. Б. с препис.</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