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№376/19.07.2011 по ч.гр.д. №334/2011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376</w:t>
        <w:tab/>
        <w:br/>
        <w:tab/>
        <w:t xml:space="preserve"> </w:t>
        <w:tab/>
        <w:br/>
        <w:tab/>
        <w:t xml:space="preserve">С., 19. 07, 2011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на петнадесети юли двехиляди и единадесета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изслуша докладваното от съдия Зяпкова ч. гр. дело № 334/2011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3, т. 2 ГПК вр. чл. 280, ал. 1 ГПК и чл. 288 ГПК.</w:t>
        <w:tab/>
        <w:br/>
        <w:tab/>
        <w:t xml:space="preserve"> </w:t>
        <w:tab/>
        <w:br/>
        <w:tab/>
        <w:t xml:space="preserve"> Образувано е по частна касационна жалба от Г.П.Т. ЕГН [ЕГН], в качеството на физическо лице и като представляващ [фирма], гр. П., П.Г.Т. ЕГН [ЕГН], представляван от законния си представител М. Н.Т. и М.Н.Т. ЕГН [ЕГН], за всички чрез процесуален представител адвокат О. Б. срещу въззивно определение на Апелативен съд-гр. В. Т. № 59/9. 03. 2011 г., постановено по в. ч. гр. д. № 85/2011 г.</w:t>
        <w:tab/>
        <w:br/>
        <w:tab/>
        <w:t xml:space="preserve"> </w:t>
        <w:tab/>
        <w:br/>
        <w:tab/>
        <w:t xml:space="preserve">С обжалваното определение е потвърдено определение на П. окръжен съд от 21. 09. 2010 г. по гр. д. № 15/2010 г., с което е допуснато обезпечение на предявен от К. срещу Г.П.Т., М.Н.Т., П.Г.Т. чрез законния му представител Г.П.Т. и [фирма], чрез управителя Г.П.Т., чрез налагане на обезпечителни мерки-възбрана върху конкретно посочени недвижими имоти и запор върху движими вещи, дружествени дялове и банкови сметки, като е разпоредено да бъде издадена обезпечителна заповед.</w:t>
        <w:tab/>
        <w:br/>
        <w:tab/>
        <w:t xml:space="preserve"> </w:t>
        <w:tab/>
        <w:br/>
        <w:tab/>
        <w:t xml:space="preserve">С частната жалба се поддържа, че обжалваното въззивно определение е неправилно, постановено в противоречие на закона. По допустимостта на касационното обжалване с допълнение към частната жалба процесуалният представител на жалбоподателите се позовава на основанието по чл. 280, ал. 1, т. 2 ГПК-противоречие в практиката на ВКС по следния правен въпрос: кои са необходимите предпоставки, които следва да бъдат налице, за да се допусне обезпечение на предявения от Комисията иск и по-точно при наличието на какви доказателства съдът следва да приеме, че са налице „убедителни” писмени доказателства и кога може искът да се приеме за вероятно основателен. Прилага О. № 255/22. 05. 2009 г. на ВКС по ч. гр. д. № 280/2009 г. и О. № 248/16. 04. 2010 г. на ВКС по ч. гр. д. № 10/2010 г. Позовава се и на основанието за допустимост по чл. 280, ал. 1, т. 3 ГПК с мотива, че е от значение за точното прилагане на закона определянето на критериите, при наличие на които се приема, че представените доказателства са „убедителни” без да се изхожда от обема им, а от съдържащата се в тях информация, както и фактът, че мотивираното предположение е представено от К. да води до неговата основателност.</w:t>
        <w:tab/>
        <w:br/>
        <w:tab/>
        <w:t xml:space="preserve"> </w:t>
        <w:tab/>
        <w:br/>
        <w:tab/>
        <w:t xml:space="preserve">За ответника по частната жалба Комисия за установяване на имущество, придобито от престъпна дейност чрез процесуален представител М. И.-Л.-инспектор-юрист при ТД на К.-гр. Л. частната жалба е оспорена като недопустима до касационно обжалване и неоснователна по съображения, изложени с писмен отговор.</w:t>
        <w:tab/>
        <w:br/>
        <w:tab/>
        <w:t xml:space="preserve"> </w:t>
        <w:tab/>
        <w:br/>
        <w:tab/>
        <w:t xml:space="preserve">Частната касационна жалба е подадена от заинтересовани страни срещу подлежащ на касационно обжалване съдебен акт на въззивен съд в срока по чл. 275, ал. 1 ГПК и е процесуално допустима.</w:t>
        <w:tab/>
        <w:br/>
        <w:tab/>
        <w:t xml:space="preserve"> </w:t>
        <w:tab/>
        <w:br/>
        <w:tab/>
        <w:t xml:space="preserve">При преценка за допустимост на касационното обжалване Върховният касационен съд, Трето гражданско отделение констатира, че не е налице основание за допускане на касационно обжалване.</w:t>
        <w:tab/>
        <w:br/>
        <w:tab/>
        <w:t xml:space="preserve"> </w:t>
        <w:tab/>
        <w:br/>
        <w:tab/>
        <w:t xml:space="preserve">За да постанови обжалваното определение въззивният съд е възприел правния извод на първоинстанционния съд, че са налице предпоставките за обезпечаване на предявения от К. против частните жалбоподатели иск, а именно: искът да е допустим и вероятно основателен-искът да е подкрепен с убедителни писмени доказателства; да е налице обезпечителна нужда и поисканите обезпечителни мерки да съответстват на обезпечителната нужда.</w:t>
        <w:tab/>
        <w:br/>
        <w:tab/>
        <w:t xml:space="preserve"> </w:t>
        <w:tab/>
        <w:br/>
        <w:tab/>
        <w:t xml:space="preserve">В подкрепа на основанието по чл. 280, ал. 1, т. 2 ГПК с изложението към частната жалба касаторът се позовава на две определения на ВКС, постановени по повод искания за допускане на обезпечение на бъдещ иск с правно основание чл. 28, ал. 1 ЗОПДИППД, като липсват конкретни доводи за обосноваване на посоченото основание. От изложеното не се установява наличие на противоречие между обжалваното въззивно определение и посочените и приложени определения на различни състави на ВКС. </w:t>
        <w:tab/>
        <w:br/>
        <w:tab/>
        <w:t xml:space="preserve"> </w:t>
        <w:tab/>
        <w:br/>
        <w:tab/>
        <w:t xml:space="preserve">Съгласно т. 3 от ТР № 1/19. 02. 2010 г. по т. д. № 1/2009 г., ВКС, ОСГТК,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Към частната касационна жалба не са приложени влезли в сила определения, постановени по реда на отменения ГПК, с които правният въпрос, формулиран от касаторите са е разрешен противоречиво. Производството по делата, по които са постановени приложените към изложението определения на състави на ВКС е проведено по реда на чл. 274, ал. 3, т. 2 ГПК.</w:t>
        <w:tab/>
        <w:br/>
        <w:tab/>
        <w:t xml:space="preserve"> </w:t>
        <w:tab/>
        <w:br/>
        <w:tab/>
        <w:t xml:space="preserve">Основанието за допустимост по чл. 280, ал. 1, т. 3 ГПК е разяснено с т. 4 от ТР № 1/19. 02. 2010 г., постановено по т. д. № 1/2009 г., ВКС, ОСГТК.</w:t>
        <w:tab/>
        <w:br/>
        <w:tab/>
        <w:t xml:space="preserve"> </w:t>
        <w:tab/>
        <w:br/>
        <w:tab/>
        <w:t xml:space="preserve"> „Точното прилагане на закона” според най-широкото определение на понятието се изразява в разкриване точния смисъл на правната разпоредба чрез тълкуването й. Законовите предпоставки за допускане на обезпечение на иска с правно основание чл. 28, ал. 1 ЗОПДИППД са предвидени с разпоредбата на чл. 391, ал. 1 ГПК. Кои доказателства са „убедителни” писмени доказателства по смисъла на чл. 391, ал. 1, т. 1 ГПК и кога искът може да се приеме, че е вероятно основателен съдът следва да прецени във всеки конкретен случай с оглед конкретните обстоятелства и представените по делото документи. От значение са решението на К., взето на основание чл. 13, ал. 1, т. 1 ЗОПДИППД за образуване на производство за установяване на имущество, придобито от престъпна дейност; решението на К., взето на основание чл. 13, ал. 1, т. 2 от закона за внасяне в съда на мотивирано искане за налагане на обезпечителни мерки; доказателства, че срещу лицето е започнало наказателно преследване за извършено престъпление по НК, посочено в чл. 3, ал. 1 от закона; доказателства, че процесното имущество е придобито от лицето по чл. 3, ал. 1 през проверявания период; че имуществото е на значителна стойност и че са налице основанията на чл. 4-чл. 10 от закона, доколкото не е установен законен източник на доходи за придобиването на имуществото с оглед оборимата презумпция по чл. 4, ал. 1 ЗОПДИППД.</w:t>
        <w:tab/>
        <w:br/>
        <w:tab/>
        <w:t xml:space="preserve"> </w:t>
        <w:tab/>
        <w:br/>
        <w:tab/>
        <w:t xml:space="preserve">Ето защо Върховният касационен съд, Трето гражданско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определение на Апелативен съд-гр. В.Т. № 59/9. 03. 2011 г., постановено по в. ч. гр. д. № 85/2011 г. по частна касационна жалба от Г.П.Т. в качеството на физическо лице и като управител на [фирма], [населено място], от М.Н.Т., лично за себе си и като законен представител на П.Г.Т., всички чрез процесуален представител адвокат О.Б.-АК, [населено място].</w:t>
        <w:tab/>
        <w:br/>
        <w:tab/>
        <w:t xml:space="preserve"> </w:t>
        <w:tab/>
        <w:br/>
        <w:tab/>
        <w:t xml:space="preserve">Определението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