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№5305/18.05.2006 по адм. д. №9365/2005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Ректорът на Шуменския университет "Е. К. П." е подал касационна жалба срещу решението от 24. 06. 2005 г. по адм. дело № 21/2005 г. по описа на Шуменския окръжен съд, с което е била обявена нищожността на издадената от него заповед №48392/ 3. 11. 2004 г. за отстраняването на студентката С. Ж. И. за фалшифициране на документ. Направено е оплакване за неправилност на решението поради съществено нарушение на съдопроизводствените правила и материалния закон и е поискано да бъде отменено с постановяването на друго, с което да се отхвърли жалбата срещу административния акт и да се присъдят направените разноски.</w:t>
        <w:tab/>
        <w:br/>
        <w:tab/>
        <w:t xml:space="preserve">Ответницата С. Ж. И. е поискала отхвърлянето на жалбата и присъждане на направените разноски.</w:t>
        <w:tab/>
        <w:br/>
        <w:tab/>
        <w:t xml:space="preserve">Представителят на Върховната административна прокуратура е дал заключение, че решението е неправилно и следва да бъде отменено с връщането на делото за ново разглеждане.</w:t>
        <w:tab/>
        <w:br/>
        <w:tab/>
        <w:t xml:space="preserve">Върховният административен съд като провери правилността на решението с оглед направените касационни оплаквания намира, че жалбата е основателна.</w:t>
        <w:tab/>
        <w:br/>
        <w:tab/>
        <w:t xml:space="preserve">Окръжният съд установил, че със заповед №4892/3. 11. 2004 г. на ректора на Шуменския университет "Е. К. П.", подписана с възлагане от заместник-ректора на университета, на основание чл. 74, ал. 2,т. 1 от Закона за висшето образование, било разпоредено отстраняването на студентката С. Ж. И. за фалшифицирането на документ /уверение/.</w:t>
        <w:tab/>
        <w:br/>
        <w:tab/>
        <w:t xml:space="preserve">Съдът приел, че заповедта е нищожна, тъй като ректорът на университета не бил компетентен да решава въпроси, свързани с отстраняването на студенти, на основанията, посочени в чл. 74, ал. 2 от Закона за висшето образование. Възможно било ректорът да е натоварен с това правомощие от правилника на висшето учебно заведение, но такива доказателства не били представени. Поради това съдът обявил нищожността на обжалвания административен акт.</w:t>
        <w:tab/>
        <w:br/>
        <w:tab/>
        <w:t xml:space="preserve">Постановеното от окръжния съд решение е неправилно. Съдът е нарушил разпоредбата на чл. 188, ал. 1 ГПК, тъй като не е извършил преценка на доказателствата по делото, както и на доводите на страните. Решението не съдържа изложение на установените фактически обстоятелства, нито цялостна проверка на законосъобразността на административния акт.</w:t>
        <w:tab/>
        <w:br/>
        <w:tab/>
        <w:t xml:space="preserve">В противоречие с материалния закон е било прието, че заповедта на ректора на Шуменския университет "Е. К. П." е била издадена при липса на компетентност. Съгласно чл. 74, ал. 2 ЗВО студент, докторант или специализант се отстранява от висшето училище за определен срок при предоставяне на неверни данни, въз основа на които е приет във висшето училище, или подправяне на документи за студентското му положение. Компетентен за издаване на административното разпореждане за отстраняване на студент, докторант или специализант при наличие на предвидените в закона предпоставки е ректорът като един от органите на управление на висшето училище. Правомощието му се извежда от разпоредбата на чл. 32, ал. 1,т. 4 ЗВО, според която ректорът на висшето училище решава окончателно всички въпроси, свързани с приемането, отписването и преместването на студенти, докторанти и специализанти. При положение, че ректорът се произнася по въпросите, определящи за придобиване или за загубване на статута на студент, докторант и специализант, той може да се произнася и за отстраняването на такива лица за определен период, което е форма на временно загубване на придобития статут /чл. 67 ЗВО/.</w:t>
        <w:tab/>
        <w:br/>
        <w:tab/>
        <w:t xml:space="preserve">С оглед констатираните отменителни основания ще следва да се постанови отмяната на решението с връщане на делото за ново разглеждане от друг състав . Тъй като разглеждането на делото продължава, направените от жалбоподателя разноски не следва да се присъждат.</w:t>
        <w:tab/>
        <w:br/>
        <w:tab/>
        <w:t xml:space="preserve">По изложените съображения и на основание чл. 40, ал. 2 ЗВАС Върховният административен съд РЕШИ :</w:t>
        <w:tab/>
        <w:br/>
        <w:tab/>
        <w:t xml:space="preserve">ОТМЕНЯ решението от 24. 06. 2005 г. по адм. дело №21/2005 г. по описа на Шуменския окръжен съд. ВРЪЩА делото за ново разглеждане от друг състав. Решението не подлежи на обжалване. Вярно с оригинала, ПРЕДСЕДАТЕЛ: /п/ А. И. секретар: ЧЛЕНОВЕ: /п/ Ж. П./п/ Т. В.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