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№6052/01.10.2021 по търг. д. №2349/2020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 на ВКС-ТК, І т. о.О П Р Е Д Е Л Е Н И Е</w:t>
        <w:tab/>
        <w:br/>
        <w:tab/>
        <w:t xml:space="preserve"> </w:t>
        <w:tab/>
        <w:br/>
        <w:tab/>
        <w:t xml:space="preserve">№ 60525</w:t>
        <w:tab/>
        <w:br/>
        <w:tab/>
        <w:t xml:space="preserve"> </w:t>
        <w:tab/>
        <w:br/>
        <w:tab/>
        <w:t xml:space="preserve"> София, 01. 10. 2021 год.</w:t>
        <w:tab/>
        <w:br/>
        <w:tab/>
        <w:t xml:space="preserve"> </w:t>
        <w:tab/>
        <w:br/>
        <w:tab/>
        <w:t xml:space="preserve">В. К. С – Търговска колегия, І т. о. в закрито заседание на тридесети септември през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Д. П</w:t>
        <w:tab/>
        <w:br/>
        <w:tab/>
        <w:t xml:space="preserve"> </w:t>
        <w:tab/>
        <w:br/>
        <w:tab/>
        <w:t xml:space="preserve"> Членове: К. Г</w:t>
        <w:tab/>
        <w:br/>
        <w:tab/>
        <w:t xml:space="preserve"> </w:t>
        <w:tab/>
        <w:br/>
        <w:tab/>
        <w:t xml:space="preserve"> А. Х</w:t>
        <w:tab/>
        <w:br/>
        <w:tab/>
        <w:t xml:space="preserve"> </w:t>
        <w:tab/>
        <w:br/>
        <w:tab/>
        <w:t xml:space="preserve">като изслуша докладваното от съдията Проданова т. д. № 2349 по описа за 2020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Постъпила е касационна жалба от М. Р. Р. и Р. Р. Р. срещу Решение № 49 от 16. 06. 2020 год. по т. д.№ 64/2020 год. на Бургаския апелативен съд с което е потвърдено в обжалваната му част Решение № 47 от 08. 11. 2019 год. по т. д.№ 19/2019 год. на Ямболския окръжен съд. С това решение, първоинстанционният съд е приел за основателни до размера на по 1250 лв. активно субективно съединените искове на М. и Р. Р. срещу „Дебитекс”ЕООД с правно основание чл. 125 ал. 3 ТЗ, ведно със законната лихва. Отхвърлил е исковете за сумите над 1250 лв. и до 100000 лв. </w:t>
        <w:tab/>
        <w:br/>
        <w:tab/>
        <w:t xml:space="preserve"> </w:t>
        <w:tab/>
        <w:br/>
        <w:tab/>
        <w:t xml:space="preserve"> В изложението по чл. 284 ал. 3 т. 1 ГПК М. и Р. Р. сочат бланкетно основанията по чл. 280 ал. 1 т. 1 и т. 3 ГПК за допускане на касационен контрол. Правни въпроси не са формулирани. В изложението се съдържат доводи, че неправилно не е било допуснато назначаването на нова счетоводна експертиза, като допускането на експертизата би допринесло за точното прилагане на закона и развитието на правото. </w:t>
        <w:tab/>
        <w:br/>
        <w:tab/>
        <w:t xml:space="preserve"> </w:t>
        <w:tab/>
        <w:br/>
        <w:tab/>
        <w:t xml:space="preserve"> По реда и в срока на чл. 287 ал. 1 ГПК е депозиран отговор от ответника по жалбата „Дебитекс”ЕООД, чрез процесуалния му представител, в което се сочи, че липсват предпоставки за допускането на касационен контрол. Има искане за присъждане на разноски, съобразно заплатеното адв. възнаграждение. Приложен е списък с разноски и договор за правна помощ. </w:t>
        <w:tab/>
        <w:br/>
        <w:tab/>
        <w:t xml:space="preserve"> </w:t>
        <w:tab/>
        <w:br/>
        <w:tab/>
        <w:t xml:space="preserve"> Становището на настоящата съдебна инстанция за липса на предпоставки за допускане на касационно обжалване се основава на следното:</w:t>
        <w:tab/>
        <w:br/>
        <w:tab/>
        <w:t xml:space="preserve"> </w:t>
        <w:tab/>
        <w:br/>
        <w:tab/>
        <w:t xml:space="preserve">Няма спор, че наследодателката на ищците Д. Р. е била съдружник в „Дебитекс”ЕООД, както няма спор и относно обема на дружественото и участие и прекратяването на членството, поради настъпила на 07. 10. 2018 год. смърт. Тъй като не са били уредени имуществените последици по чл. 125 ал. 3 ТЗ, претенцията на дъщерите и М. и Р. Р. е предявена по съдебен ред. Вземането по чл. 125 ал. 3 ТЗ всяка от тях е предявила за 75000 лв., а в производството пред ЯОС е допуснато увеличение при окончателна цена на исковете по 100000 лв. за всяка от тях. В хода на процеса ответникът е заплатил извънсъдебно на всяка една от ищците по 75000 лв. – половината от общата стойност на дружествения дял на Д. Р.. </w:t>
        <w:tab/>
        <w:br/>
        <w:tab/>
        <w:t xml:space="preserve"> </w:t>
        <w:tab/>
        <w:br/>
        <w:tab/>
        <w:t xml:space="preserve">За да присъди на всяка от ищците по още 1250 лв., първоинстанционният съд се е позовал на заключението на назначената по делото съдебно-икономическа експертиза, според което стойността на дружествения дялна на наследодателката по баланса към края на м. октомври 2018 год. възлиза на 152500 лв. По искане на ищцовата страна и съобразно поставени от нея въпроси е била допусната и допълнителна експертиза. Стойността на дружествения дял не е променена. </w:t>
        <w:tab/>
        <w:br/>
        <w:tab/>
        <w:t xml:space="preserve"> </w:t>
        <w:tab/>
        <w:br/>
        <w:tab/>
        <w:t xml:space="preserve">Сезиран с въззивната жалба на М. и Р. Р., съставът на Бургаския апелативен съд подробно е обсъдил доводите по въззивната жалба свързани основно с експертното заключение. Стигнал е до извода, че ЯОС не е допуснал нарушение на процесуалния закон, първоинстанционното решение е обосновано и законосъобразно, поради което го е потвърдил.</w:t>
        <w:tab/>
        <w:br/>
        <w:tab/>
        <w:t xml:space="preserve"> </w:t>
        <w:tab/>
        <w:br/>
        <w:tab/>
        <w:t xml:space="preserve">Както бе посочено по-горе, поставен значим правен въпрос липсва. Не са налице предпоставките, посочени в т. 1 на ТР № 1/2010 год. на ОСГТК на ВКС за допускане на факултативния касационен контрол на въззивния акт.</w:t>
        <w:tab/>
        <w:br/>
        <w:tab/>
        <w:t xml:space="preserve"> </w:t>
        <w:tab/>
        <w:br/>
        <w:tab/>
        <w:t xml:space="preserve">С оглед изхода на спора, касаторите ще следва да заплатят на ответника по касация направените по делото разноски, съобразно заплатеното адв. възнаграждение от 1000 лв. </w:t>
        <w:tab/>
        <w:br/>
        <w:tab/>
        <w:t xml:space="preserve"> </w:t>
        <w:tab/>
        <w:br/>
        <w:tab/>
        <w:t xml:space="preserve">Поради това, Върховният касационен съд – Търговска колегия, състав на І т.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касационно обжалване на Решение № 49 от 16. 06. 2020 год. по т. д.№ 64/2020 год. на Бургаския апелативен съд.</w:t>
        <w:tab/>
        <w:br/>
        <w:tab/>
        <w:t xml:space="preserve"> </w:t>
        <w:tab/>
        <w:br/>
        <w:tab/>
        <w:t xml:space="preserve"> ОСЪЖДА М. Р. Р. с ЕГН-[ЕГН] и Р. Р. Р. с ЕГН-[ЕГН] да заплатят на „Дебитекс”ЕООД с ЕИК-128511037 сумата 1000 лв. (хиляда лева) на основание чл. 78 ал. 3 ГПК.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