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№6018/27.09.2021 по търг. д. №1102/2020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60187гр. София, 27. 09. 2021год.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шестнадесети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ВАСИЛЕВАЧЛЕНОВЕ: К. Н. А БАЕВА</w:t>
        <w:tab/>
        <w:br/>
        <w:tab/>
        <w:t xml:space="preserve"> </w:t>
        <w:tab/>
        <w:br/>
        <w:tab/>
        <w:t xml:space="preserve">изслуша докладваното от съдия А. Б т. д. № 1102 по описа за 2020г.,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> </w:t>
        <w:tab/>
        <w:br/>
        <w:tab/>
        <w:t xml:space="preserve">Постъпило е искане от М. Д. Д. да бъде отменено спирането на изп. д. № 124/2020г. по описа на ДСИ при РС – Кърджали и да бъде преведена гаранцията по изпълнителното дело. </w:t>
        <w:tab/>
        <w:br/>
        <w:tab/>
        <w:t xml:space="preserve"> </w:t>
        <w:tab/>
        <w:br/>
        <w:tab/>
        <w:t xml:space="preserve">С последваща молба от 07. 07. 2021г. отново е направено искане гаранцията да бъде преведена по изпълнителното дело, като е посочена банкова сметка. Към молбата е приложено и разпореждане от 14. 06. 2021г. по посоченото изпълнително дело.</w:t>
        <w:tab/>
        <w:br/>
        <w:tab/>
        <w:t xml:space="preserve"> </w:t>
        <w:tab/>
        <w:br/>
        <w:tab/>
        <w:t xml:space="preserve">Ответникът по молбата „Устра-бетон“ ООД не представя отговор на направеното искане.</w:t>
        <w:tab/>
        <w:br/>
        <w:tab/>
        <w:t xml:space="preserve"> </w:t>
        <w:tab/>
        <w:br/>
        <w:tab/>
        <w:t xml:space="preserve">С определение № 3 от 22. 07. 2020г. по настоящото т. д. № 1102/2020г. на ВКС, ТК, II т. о. е постановено спиране на изпълнението на въззивно решение № 206 от 13. 12. 2019г. по в. гр. д. № 207/2019г. на Окръжен съд – Кърджали, с което е потвърдено решение № 227 от 02. 05. 2019г. по гр. д. № 1551/2018г. на Районен съд – Кърджали в частта, с която „Устра-бетон“ ООД е осъден да заплати на М. Д. Д. сумата 20 743, 57 лева – неплатена цена на услуги демонтаж на съоръжения от желязо и извозване на строителни съоръжения от желязо по фактура № [ЕГН]/13. 05. 2015г. и договор за цесия от 10. 05. 2018г., ведно със законната лихва, считано от 20. 10. 2018г. до окончателното й изплащане, както и сумата 6 317, 66 лева, представляваща обезщетение за забава в размер на законната лихва върху сумата 20 743, 57 лева за периода от 20. 10. 2015г. до 19. 10. 2018г. включително.</w:t>
        <w:tab/>
        <w:br/>
        <w:tab/>
        <w:t xml:space="preserve"> </w:t>
        <w:tab/>
        <w:br/>
        <w:tab/>
        <w:t xml:space="preserve">С определение № 190 от 12. 04. 2021г., постановено по настоящото дело, не е допуснато касационно обжалване на въззивното решение.</w:t>
        <w:tab/>
        <w:br/>
        <w:tab/>
        <w:t xml:space="preserve"> </w:t>
        <w:tab/>
        <w:br/>
        <w:tab/>
        <w:t xml:space="preserve">С молба вх. № 65615 ог 07. 07. 2021г. молителят е представил разпореждане от 14. 06. 2021г. по изп. д. № 20205140400124. Видно от разпореждането, то е постановено по втора молба на взискателя „Б. К” ЕООД, представлявано от управителя М. Д. Д., с която е направено искане да бъде наложен запор върху внесената по настоящото т. д. № 1102/2020г. на ВКС гаранция от длъжника „Устра – Бетон” ООД, като първата молба с идентично искане е била оставена без уважение. С разпореждането взискателят „Б. К” ЕООД е уведомен, че за да получи внесената в негова полза гаранция от длъжника, следва да направи искане до ВКС същата да бъде преведена по негова сметка.</w:t>
        <w:tab/>
        <w:br/>
        <w:tab/>
        <w:t xml:space="preserve"> </w:t>
        <w:tab/>
        <w:br/>
        <w:tab/>
        <w:t xml:space="preserve">Върховният касационен съд, ТК, състав на Второ отделение, като взе предвид обсъдените данни, намира, че молбата е неоснователна.</w:t>
        <w:tab/>
        <w:br/>
        <w:tab/>
        <w:t xml:space="preserve"> </w:t>
        <w:tab/>
        <w:br/>
        <w:tab/>
        <w:t xml:space="preserve">На първо място следва да се посочи, че с определение № 3 от 22. 07. 2020г. по настоящото т. д. № 1102/2020г. на ВКС, ТК, II т. о. е постановено спиране на изпълнението на въззивно решение № 206 от 13. 12. 2019г. по в. гр. д. № 207/2019г. на Окръжен съд – Кърджали, а не спиране на изп. д. № 124/2020г. по описа на ДСИ при РС – Кърджали, което по данни, извлечени от разпореждане от 14. 06. 2021г. на ДСИ, е образувано по молба на трето за исковото производство по настоящото дело лице - „Б. К” ЕООД, представлявано от управителя М. Д. Д., а не по искане на ищеца въз основа на влязлото в сила осъдително решение по делото.</w:t>
        <w:tab/>
        <w:br/>
        <w:tab/>
        <w:t xml:space="preserve"> </w:t>
        <w:tab/>
        <w:br/>
        <w:tab/>
        <w:t xml:space="preserve">На второ място, след като не е налице някоя от хипотезите на чл. 282, ал. 5 или чл. 282, ал. 6 ГПК, то изпълнителното производство, ако такова е образувано, се възобновява по силата на закона поради влизане в сила на осъдителното въззивно решение и без да е необходимо постановяване на нарочен съдебен акт в този смисъл.</w:t>
        <w:tab/>
        <w:br/>
        <w:tab/>
        <w:t xml:space="preserve"> </w:t>
        <w:tab/>
        <w:br/>
        <w:tab/>
        <w:t xml:space="preserve">Поради това направеното от молителя искане за отмяна на спирането на на изп. д. № 124/2020г. по описа на ДСИ при РС – Кърджали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Съгласно мотивите на ТР №6 от 23. 10. 2015 по тълк. д. № 6/2014г. на ОСГТК на ВКС, т. 2, производството по освобождаване на внесени като гаранции по сметка на съд суми е уредено като двустранно – чл. 403, ал. 2 ГПК – и съдът се произнася, като вземе предвид исканията и възраженията на всяка от страните, т. е. при осъществяване на правораздавателна дейност и е обвързан да предприеме предписаното от правната норма действие /задържане на сумата, връщането й на залогодателя или превеждане по сметка на съдебния изпълнител за удовлетворяване на кредитора-залогополучател, респ. превеждането й в държавния бюджет при условията на чл. 82 ГПК/ в резултат на правния извод коя от хипотезите на правната норма е приложима. При съгласие на залогодателя внесената като гаранция сума може да бъде преведена и по сметка на кредитора за погасяване на задължението по влязлото в сила решение. В настоящия случай е направено искане от ищеца, в полза на когото е внесена гаранцията, с оглед влизане в сила на постановеното по делото осъдително решение сумата да бъде преведена по посоченото изпълнително дело, като е посочена и банкова сметка, без да е ясно при изложените твърдения и формулираното искане чия е тази сметка. С оглед липсата на доказателства предмет на изпълнителното дело да е принудителното събиране на вземането на ищеца по влязлото в сила решение и при данни, че взискател по изпълнителното дело е трето за спора лице, искането за превеждане по изпълнителното дело на внесената от ответника гаранция е неоснователно. Гаранцията по чл. 282, ал. 2 ГПК цели да обезпечи изпълнението на вземането, предмет на настоящото дело, поради което не може да служи за удовлетворяване на вземания на трети лица.</w:t>
        <w:tab/>
        <w:br/>
        <w:tab/>
        <w:t xml:space="preserve"> </w:t>
        <w:tab/>
        <w:br/>
        <w:tab/>
        <w:t xml:space="preserve">По изложените съображения искането за превеждане на гаранцията по изп. д. № 20205140400124 на ДСИ при РС – Кърджали по посочената от молителя сметка е неоснователно.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Второ търговско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направените от М. Д. Д. искания за отмяна на спирането на изп. д. № 124/2020г. по описа на ДСИ при РС – Кърджали и за превеждане по изпълнителното дело по посочена от молителя сметка на внесената от „Устра-бетон“ ООД гаранция в размер на 27 061, 23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