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№6008/27.09.2021 по нак. д. №828/2021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№.60083</w:t>
        <w:tab/>
        <w:br/>
        <w:tab/>
        <w:t xml:space="preserve"> </w:t>
        <w:tab/>
        <w:br/>
        <w:tab/>
        <w:t xml:space="preserve">Гр. София, 27 септември 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двадесет и седми септември през две хиляди двадесет и първа година в състав</w:t>
        <w:tab/>
        <w:br/>
        <w:tab/>
        <w:t xml:space="preserve"> </w:t>
        <w:tab/>
        <w:br/>
        <w:tab/>
        <w:t xml:space="preserve"> ПРЕДСЕДАТЕЛ: ЛАДА ПАУНОВА 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като разгледа докладваното от съдия Цонева наказателно дело № 828/2021 год. и за да се произнесе, взе предвид следното: </w:t>
        <w:tab/>
        <w:br/>
        <w:tab/>
        <w:t xml:space="preserve"> </w:t>
        <w:tab/>
        <w:br/>
        <w:tab/>
        <w:t xml:space="preserve"> С присъда № 260022/09. 02. 2021 год., постановена по н. о. х. д. № 3911/2019 год., Софийски градски съд е признал подс. Б. Т. П. за виновен в извършването на престъпление по чл. 346, ал. 1 от НК, за което го е осъдил на една година и четири месеца лишаване от свобода при условията на чл. 58а, ал. 1 от НК.</w:t>
        <w:tab/>
        <w:br/>
        <w:tab/>
        <w:t xml:space="preserve"> </w:t>
        <w:tab/>
        <w:br/>
        <w:tab/>
        <w:t xml:space="preserve"> Подс. П. е осъден на пет години лишаване от свобода при условията на чл. 58а, ал. 1 от НК за престъпление по чл. 199, ал. 1, т. 4 вр. чл. 198, ал. 1 вр. чл. 29, ал. 1, б. „Б“ от НК.</w:t>
        <w:tab/>
        <w:br/>
        <w:tab/>
        <w:t xml:space="preserve"> </w:t>
        <w:tab/>
        <w:br/>
        <w:tab/>
        <w:t xml:space="preserve"> Съдът е признал подсъдимия за виновен и за престъпление по чл. 354а, ал. 3, пр. 2, т. 1, за което при условията на чл. 58а, ал. 1 от НК го е осъдил на една година лишаване от свобода и глоба в размер на 2 000 лева.</w:t>
        <w:tab/>
        <w:br/>
        <w:tab/>
        <w:t xml:space="preserve"> </w:t>
        <w:tab/>
        <w:br/>
        <w:tab/>
        <w:t xml:space="preserve"> На основание чл. 23, ал. 1 от НК на Б. Т. е наложено най-тежкото измежду така определените наказания – пет години лишаване от свобода, като е определен първоначален строг режим на изтърпяването му и е зачетено предварителното задържане на подсъдимия.</w:t>
        <w:tab/>
        <w:br/>
        <w:tab/>
        <w:t xml:space="preserve"> </w:t>
        <w:tab/>
        <w:br/>
        <w:tab/>
        <w:t xml:space="preserve"> На основание чл. 23, ал. 3 от НК към така определеното най-тежко наказание е присъединено наказанието глоба в размер на 2 000 лева.</w:t>
        <w:tab/>
        <w:br/>
        <w:tab/>
        <w:t xml:space="preserve"> </w:t>
        <w:tab/>
        <w:br/>
        <w:tab/>
        <w:t xml:space="preserve"> Съдът се е произнесъл по веществените доказателства и разноските по делото.</w:t>
        <w:tab/>
        <w:br/>
        <w:tab/>
        <w:t xml:space="preserve"> </w:t>
        <w:tab/>
        <w:br/>
        <w:tab/>
        <w:t xml:space="preserve"> Първоинстанционният съдебен акт е проверен по въззивна жалба на подсъдимия. С решение 219/24. 06. 2021 год., постановено по в. н. о. х. д. № 427/2021 год., Софийски апелативен съд е потвърдил присъдата на Софийски градски съд.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единствено по жалба на служебния защитник на подс. П. – адв. Р. М.. С две молби, адресирани съответно до Софийски апелативен съд (вх. № 14686/20. 08. 2021 год.) и до Върховен касационен съд (вх. № 66409/20. 08. 2021 год.), подс. Б. П. е оттеглил касационната жалба, подадена от служебния защитник, заявявайки, че желае присъдата да влезе в сила.</w:t>
        <w:tab/>
        <w:br/>
        <w:tab/>
        <w:t xml:space="preserve"> </w:t>
        <w:tab/>
        <w:br/>
        <w:tab/>
        <w:t xml:space="preserve"> Касационната жалба е оттеглена от процесуално легитимирано лице, в законоустановения срок по чл. 352 от НПК. Изявлението за оттегляне на жалбата има за правна последица десезиране на касационната инстанция и тъй като никоя от останалите страни не се е възползвала от процесуалното си право на обжалване, касационното производство следва да бъде прекратено.</w:t>
        <w:tab/>
        <w:br/>
        <w:tab/>
        <w:t xml:space="preserve"> </w:t>
        <w:tab/>
        <w:br/>
        <w:tab/>
        <w:t xml:space="preserve"> Така мотивиран и на основание чл. 324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к. н. д. № 828/2021 год. по описа на Върховен касационен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 или протест.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