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№24/24.09.2021 по нак. д. №340/2021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-</w:t>
        <w:tab/>
        <w:br/>
        <w:tab/>
        <w:t xml:space="preserve"/>
        <w:tab/>
        <w:br/>
        <w:tab/>
        <w:t xml:space="preserve">гр. София, 24. 09. 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двадесет и четвърти септември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ЛАДА ПАУНОВА</w:t>
        <w:tab/>
        <w:br/>
        <w:tab/>
        <w:t xml:space="preserve"/>
        <w:tab/>
        <w:br/>
        <w:tab/>
        <w:t xml:space="preserve"> ЧЛЕНОВЕ: РУЖЕНА КЕРАНОВА</w:t>
        <w:tab/>
        <w:br/>
        <w:tab/>
        <w:t xml:space="preserve"/>
        <w:tab/>
        <w:br/>
        <w:tab/>
        <w:t xml:space="preserve"> ВАЛЯ РУШАНОВА</w:t>
        <w:tab/>
        <w:br/>
        <w:tab/>
        <w:t xml:space="preserve"/>
        <w:tab/>
        <w:br/>
        <w:tab/>
        <w:t xml:space="preserve">като разгледа докладваното от съдия Керанова наказателно дело № 340/2021 год. и за да се произнесе, взе предвид следното:</w:t>
        <w:tab/>
        <w:br/>
        <w:tab/>
        <w:t xml:space="preserve"/>
        <w:tab/>
        <w:br/>
        <w:tab/>
        <w:t xml:space="preserve">До Върховния касационен съд е адресирана молба от подсъдимия П. Д. чрез неговия защитник адв. М. Т., която след постъпване в регистратурата на ВКС е получила входящ №67005/24. 09. 2021 г. Отправено е искане подсъдимият Д. да напусне адреса, на който по отношение на него се изпълнява мярка за неотклонение „домашен арест“ на 28. 09. 2021 г. от 09:00 ч. до 20:00 ч. за извършване на изследвания, посещение при д-р Г. – хематолог в МЦ „К.“, [населено място], [улица] среща с адвокат М. Т., негов защитник. Към молбата са представени копия от направление за медико-диагностична дейност и амбулаторен лист.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 с оглед обоснованите здравни причини намира, че молбата е основателна и следва да бъде уважена относно напускане на адреса на изпълнение на мярката за неотклонение „домашен арест“ на 28. 09. 2021 г., в посочения по-горе часови диапазон. </w:t>
        <w:tab/>
        <w:br/>
        <w:tab/>
        <w:t xml:space="preserve"/>
        <w:tab/>
        <w:br/>
        <w:tab/>
        <w:t xml:space="preserve"> С оглед на гореизложеното, Върховният касационен съд, първо наказателно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РАЗРЕШАВА на подсъдимия П. Г. Д. с ЕГН [ЕГН], да напусне адреса, на който се изпълнява мярката за неотклонение „домашен арест“, на 28. 09. 2021г. от 09:00 ч. до 20:00 ч., с цел извършване на медицински изследвания, посещение на МЦ „К.“, д-р Г. и среща с адвокат М. Т..</w:t>
        <w:tab/>
        <w:br/>
        <w:tab/>
        <w:t xml:space="preserve"/>
        <w:tab/>
        <w:br/>
        <w:tab/>
        <w:t xml:space="preserve">ЗАДЪЛЖАВА подсъдимия П. Г. Д. да представи доказателства по делото, че е посетил медицинските заведения на посочената дата.</w:t>
        <w:tab/>
        <w:br/>
        <w:tab/>
        <w:t xml:space="preserve"/>
        <w:tab/>
        <w:br/>
        <w:tab/>
        <w:t xml:space="preserve">Подалият молбата защитник, адв. Т., да се уведоми на посочения в молбата телефон за контакт за постановеното определение, със задължение да уведоми подсъдимия.</w:t>
        <w:tab/>
        <w:br/>
        <w:tab/>
        <w:t xml:space="preserve"/>
        <w:tab/>
        <w:br/>
        <w:tab/>
        <w:t xml:space="preserve">Препис от определението да се изпрати незабавно на факса на 07 РУ – МВР по местоизпълнение на мярката за неотклонение „домашен арест“, за сведение.</w:t>
        <w:tab/>
        <w:br/>
        <w:tab/>
        <w:t xml:space="preserve"/>
        <w:tab/>
        <w:br/>
        <w:tab/>
        <w:t xml:space="preserve">Настоящото определение ведно с молба вх. № 67005/24. 09. 2021 г. по описа на ВКС, във връзка с която е постановено, да се приложат по делото. </w:t>
        <w:tab/>
        <w:br/>
        <w:tab/>
        <w:t xml:space="preserve"/>
        <w:tab/>
        <w:br/>
        <w:tab/>
        <w:t xml:space="preserve">Определението не подлежи на обжалване и протест.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