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№6062/19.07.2021 по гр. д. №4071/2020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60622</w:t>
        <w:tab/>
        <w:br/>
        <w:tab/>
        <w:t xml:space="preserve"> </w:t>
        <w:tab/>
        <w:br/>
        <w:tab/>
        <w:t xml:space="preserve"> София, 19. 07. 2021 год.</w:t>
        <w:tab/>
        <w:br/>
        <w:tab/>
        <w:t xml:space="preserve"> </w:t>
        <w:tab/>
        <w:br/>
        <w:tab/>
        <w:t xml:space="preserve">Върховният касационен съд на Р. Б, IІІ гражданско отделение в закрито съдебно заседание на седемнадесети март две хиляди двадесет и първа година в състав: </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№4071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К. Г. Д., чрез процесуален представител адв.Р., срещу решение от 27. 08. 2020г. по в. гр. д.№422/2020г. на Окръжен съд - Сливен, с което е потвърдено решение от 11. 06. 2020г. по гр. д.№3286/2019г. на Районен съд – Сливен в обжалваната част, с която частично е уважен предявения от „Симперто“ ЕООД срещу К. Г. Д. иск с правно основание чл. 422 ГПК.</w:t>
        <w:tab/>
        <w:br/>
        <w:tab/>
        <w:t xml:space="preserve"> </w:t>
        <w:tab/>
        <w:br/>
        <w:tab/>
        <w:t xml:space="preserve"> Касаторът счита, че са налице основания по чл. 280, ал. 1, т. 1 и ал. 2, пр. 3 ГПК за допускане на касационно обжалване. </w:t>
        <w:tab/>
        <w:br/>
        <w:tab/>
        <w:t xml:space="preserve"> </w:t>
        <w:tab/>
        <w:br/>
        <w:tab/>
        <w:t xml:space="preserve"> Ответникът по касационната жалба „Симперто“ ЕООД не взема становище по жалбата.</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е потвърдено първоинстанционното решение в обжалваната част, с която е признато за установено, че К. Г. Д. дължи на „Симперто“ ЕООД на основание чл. 422 вр. с чл. 203, ал. 2 КТ вр. с чл. 45 ЗЗД сума в размер на 6159, 26 лв., представляваща обезщетение за имуществени вреди, от която 5230, 24 лева – претърпени загуби за платени глоби, наложени за нарушения в Р. С при и по повод изпълнение на служебни задължения по трудов договор № 17 от 19. 07. 2018г. при управление на пътно превозно средство с рег. [рег. номер на МПС] и ремарке с рег. № P. за времето от 15. 08. 2018г. до 12. 09. 2018г. и неспазване на законовите изисквания за определени часове шофиране и почивки и задържане на превозното средство в чужбина и 929, 02 лв. – пропуснати ползи по договор за превоз и доставка с „Трауссинг“ Д.О.О Словения, ведно със законната лихва върху сумите от датата на подаване на заявлението по чл. 410 ГПК отм.. 04. 2019г. до окончателното им изплащане.</w:t>
        <w:tab/>
        <w:br/>
        <w:tab/>
        <w:t xml:space="preserve"> </w:t>
        <w:tab/>
        <w:br/>
        <w:tab/>
        <w:t xml:space="preserve"> Въззивният съд е приел за установено, че за констатираните нарушения е ангажирана административно наказателната отговорност на ответника чрез постановяване на съдебно решение от 07. 09. 2018г. на Съд за нарушения в Белград по дело № 2940/2018г. с което са му наложени глоби в общ размер на 50 000 сръбски динара. Установено е и извършването на множество нарушения на Закон за безопасност на пътищата на Р. С, за които са издадени заповеди за нарушения, извършени с процесното МПС, за които са наложени глоби в размер на 265 000 сръбски динара. Част от глобите са наложени на водача на превозното средство, а част от глобите на дружество „Симперто 1“ ЕООД – собственик на процесния тежкотоварен авотомобил и наемодател на ищцовото дружество затова, че позволило на водача - ответник да управлява МПС без да спазва регламентираните почивки. Общо наложените глоби за нарушения в това число и съдебните разноски по делото пред Съд за нарушения в Белград възлизат на 316 200 сръбски динара. Изчислени по среден обменен курс на С. Ц банка към 07. 09. 2018г., датата на плащане на глобите, видно от извлечение от интернет страницата на банката /приложено към делото/ средният курс за един български лев e 60, 4562 сръбски динара или левова равностойност на наложените и заплатени глоби възлиза на 5230, 24 лева. Въззивният съд е приел, че възражението във въззивната жалба, че по делото не се установява стойността на наложените глоби да е заплатена от работодателя е на първо място бланкетно, тъй като въззивникът не излага никакви аргументи в тази посока, а също така и неоснователно. Посочил е, че от представения и приет като писмено доказателство пред първоинстанционния съд пътен лист № 18/09/МР/12774 срещу сумите 1527, 50 лева и 4300, 00 лева е записано, че същите представляват стойността на наложени глоби в Р. С и е отбелязано, че сумите са платени с банкова карта, а от друга страна от заключението на назначената и изслушана допълнителна съдебно счетоводна експертиза се установява, че ищцовото дружество е превело по банков път на ответника суми на обща стойност 8800, 00 лв., като при всички преводи с изключение на един като основание е посочено „аванс командировка“, а в един превод от 31. 08. 2018г. на сумата от 161, 90 лева като основание е посочено работна заплата за месец юли 2018г. Доколкото посочената в пътния лист стойност от 5827, 50 лв. е близка до общия размер на платените глоби и същата е преведена по банков път, въззивният съд е приел, че тази сума е част от общата стойност от 8800лв., която е преведена от дружеството на ответника.</w:t>
        <w:tab/>
        <w:br/>
        <w:tab/>
        <w:t xml:space="preserve"> </w:t>
        <w:tab/>
        <w:br/>
        <w:tab/>
        <w:t xml:space="preserve"> В изложението на основанията за допускане на касационно обжалване касаторът поставя въпрос: „Може ли да бъде приет като доказателство пътен лист за извършено плащане и какви реквизити следва да съдържа“. Касаторът сочи, че поставеният въпрос е разрешен от въззивния съд в противоречие с решение №218 от 11. 01. 2019г. по т. д.№304/2018г. на ВКС, Іт. о. и решение №81 от 31. 05. 2010г. по т. д.№675/2009г. на ВКС, ІІт. о.</w:t>
        <w:tab/>
        <w:br/>
        <w:tab/>
        <w:t xml:space="preserve"> </w:t>
        <w:tab/>
        <w:br/>
        <w:tab/>
        <w:t xml:space="preserve"> Поставеният от касатора правен въпрос не осъществява общо основание за допускане на касационно обжалване, тъй като изводите на въззивния съд не се основават на съдържанието на пътния лист, а на съвкупната преценка на доказателствата по делото относно общата сума на глабите, наложени на дружеството и извършени банкови праводи от него, за което съдът е съобразив и експертното заключение по делото. Освен това, настоящият съдебен състав намира, че не е налице соченото от касатора допълнително основание за допускане на касационно обжалване по чл. 280, ал. 1, т. 1 ГПК, тъй като в посочените от касатора решения на ВКС не стоял на разглеждане сега поставения от касатора правен въпрос, а на други въпроси: с първото от посочените от касатора решения е даден отговор на въпроса: „Какви реквизити следва да съдържа разходен касов ордер, за да бъде приет за доказателство относно извършено плащане?“, а във второто от посочените решение - по въпросите: „за доказателствената стойност на издаден от купувача разходен касов ордер, без да е съпроводен с фискален касов бон, издаден от доставчика съгласно чл. 23, ал. 1 Наредба № 4/16. 02. 1999г. /отм./, и доказателствената стойност на дневния финансов отчет по служебен бон– разпечатка, в който е документиран фискален бон, регистриран чрез фискално касово устройство, за осъществена продажба в брой на определена стойност“.</w:t>
        <w:tab/>
        <w:br/>
        <w:tab/>
        <w:t xml:space="preserve"> </w:t>
        <w:tab/>
        <w:br/>
        <w:tab/>
        <w:t xml:space="preserve"> Настоящият касационен състав намира, че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вероятност въззивното решение да е очевидно неправилно.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
        <w:tab/>
        <w:br/>
        <w:tab/>
        <w:t xml:space="preserve"> Предвид изложеното не следва да се допусне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27. 08. 2020г. по в. гр. д.№422/2020г. на Окръжен съд – Сливен.</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