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№563/24.01.2022 по адм. д. №7124/2021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563 София, 24.01.2022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декември в състав: ПРЕДСЕДАТЕЛ:ЗАХАРИНКА ТОДОРОВА ЧЛЕНОВЕ:СЕВДАЛИНА ЧЕРВЕНКОВАСТЕФКА КЕМАЛОВА при секретар Станка Ташкова и с участието на прокурора Камелия Николоваизслуша докладваното от съдиятаСТЕФКА КЕМАЛОВА по адм. дело № 7124/2021</w:t>
        <w:tab/>
        <w:br/>
        <w:tab/>
        <w:t xml:space="preserve">Производството е по реда на чл. 208 и следващите от АПК, във връзка с чл. 54, ал. 6 ЗКИР.</w:t>
        <w:tab/>
        <w:br/>
        <w:tab/>
        <w:t xml:space="preserve">Образувано е по касационна жалба на Х. Борисов и Л. Келешева, против Решение № 98/24.03.2021 г., постановено по административно дело № 360/2020 г. по описа на Административен съд – Кюстендил, с което са отхвърлени жалбите им срещу Заповед № 18-6649/21.07.2020 г. на Началника на Службата по геодезия, картография и кадастър – Кюстендил, с която е отказано изменение в КККР на [населено място], за поземлени имоти с идентификатори 65245.2.494, 65245.2.493 и 65245.2.488.</w:t>
        <w:tab/>
        <w:br/>
        <w:tab/>
        <w:t xml:space="preserve">В касационната жалба се сочат основанията по чл. 209, т. 3 АПК, като се твърди, че е необходимо изменение на кадастралната карта поради наличието на грешка в нея, като се оспорва изводът на съда за наличие на спор за материално право. Иска се отмяна на съдебното решение и постановяване на друго, с което да се отмени оспорения отказ, ведно с последиците от това.</w:t>
        <w:tab/>
        <w:br/>
        <w:tab/>
        <w:t xml:space="preserve">Касационната жалба се поддържа от адвокат Захаринов, който моли да бъде уважена по изложените в нея доводи.</w:t>
        <w:tab/>
        <w:br/>
        <w:tab/>
        <w:t xml:space="preserve">Ответникът, Началник на Службата по геодезия, картография и кадастър – Кюстендил се представлява от адвокат Петров, който оспорва касационната жалба по съображения, развити в писмена защита.</w:t>
        <w:tab/>
        <w:br/>
        <w:tab/>
        <w:t xml:space="preserve">Останалите ответни страни – Кмет на Община Дупница, М. Иванов, П. Съботинова – Иванова и Г. Ананиев, редовно призовани, не се явяват и не вземат становище по спора.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решението да бъде оставено в сила.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 Разгледана по същество, жалбата е неоснователна.</w:t>
        <w:tab/>
        <w:br/>
        <w:tab/>
        <w:t xml:space="preserve">Въз основа на приетите по делото писмени доказателства и посредством заключението по допуснатата съдебно-техническа експертиза, съдът е извършил правилни фактически установявания и е описал подробно развилите се правоотношения. Възприетите в съдебното решение правни изводи напълно се споделят от настоящата съдебна инстанция. Съдът е отговорил на всички поддържани пред него възражения, и е извършил съответната проверка за законосъобразност на оспорения отказ. Правилно е приел, че е издаден от компетентен орган, в съответната форма и при спазване на административно-производствените правила и на материалния закон.</w:t>
        <w:tab/>
        <w:br/>
        <w:tab/>
        <w:t xml:space="preserve">Със заявлението, сезирало административния орган е било поискано да се променят границите на поземлен имот с идентификатор 65245.2.494 по КККР на [населено място], съгласно регулационния план от 1968 г., така, че границите на имота да се изместят и навлязат в площта на двата съседни имоти с идентификатори 65245.2.493 и 65245.2.488, тоест се увеличи неговата площ за сметка на тези имоти. В хода на административното производство, лицата – собственици на двата съседни имоти са оспорили проектното изменение, с твърдения, че регулационните сметки не са уредени, изразили са изричното си несъгласие относно преместване на границите на поземлените имоти по регулация, като са представили и съответните писмени доказателства за това. Тези факти правилно са обосновали извода за наличие на спор за материално право между заявителите/жалбоподатели от една страна и лицата, които се легитимират като собственици на съседните поземлени имоти, от друга страна, като спорът е досежно местоположението на границите между имотите. Този спор е заявен както в административното, така и в съдебното производство. Дори и да е налице грешка в кадастралната карта, както твърдят оспорващите, безспорно приложение следва да намери разпоредбата на чл. 54, ал. 2 ЗКИР, която повелява, че при наличие на спор за материално право, този спор е преюдициален и първо следва да се разреши от гражданския съд, след което да се пристъпи към изменение на кадастъра, респективно постановения от органа отказ се явява материално законосъобразен.</w:t>
        <w:tab/>
        <w:br/>
        <w:tab/>
        <w:t xml:space="preserve">С оглед изложеното, неоснователни са твърденията на касационния жалбоподател за неправилност на съдебното решение на основанията по чл. 209, т. 3 АПК. Съдебното решение е постановено при правилно приложение и тълкуване на относимите материалноправни норми. Не се установиха допуснати от съдебния състав нарушения на съдопроизводствените правила, въпреки обратните твърдения в жалбата. Проведени са редица открити съдебни заседания, в хода на които са уважени доказателствените искания на страните, с оглед на техните твърдения и възражения, приетите доказателства са допустими и относими към правния спор, обсъдени са от съда, който е постановил мотивиран съдебен акт.</w:t>
        <w:tab/>
        <w:br/>
        <w:tab/>
        <w:t xml:space="preserve">Предвид изложените мотиви и като съобрази, че съдебното решение е валидно, допустимо и постановено при отсъствие на посочените касационни основания, същото следва да бъде оставено в сила.</w:t>
        <w:tab/>
        <w:br/>
        <w:tab/>
        <w:t xml:space="preserve">При този изход на спора, в полза на ответната страна – Службата по геодезия, картография и кадастър – Кюстендил следва да се присъдят сторените съдебно-деловодни разноски в размер на 900 лева за платено адвокатско възнаграждение.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 РЕШИ:</w:t>
        <w:tab/>
        <w:br/>
        <w:tab/>
        <w:t xml:space="preserve">ОСТАВЯ В СИЛА Решение № 98/24.03.2021 г., постановено по административно дело № 360/2020 г. по описа на Административен съд – Кюстендил.</w:t>
        <w:tab/>
        <w:br/>
        <w:tab/>
        <w:t xml:space="preserve">ОСЪЖДА Х. Борисов, [ЕГН] и Л. Келешева, [ЕГН], да заплатят на Службата по геодезия, картография и кадастър – Кюстендил, съдебно-деловодни разноски в размер на 900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Захаринка Тодорова</w:t>
        <w:tab/>
        <w:br/>
        <w:tab/>
        <w:t xml:space="preserve">секретар: ЧЛЕНОВЕ:/п/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