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№382/09.01.2009 по адм. д. №9862/2008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на юрисконсулт Т. В., в качеството й на процесуален представител на началника на митница Благоевград, срещу решение № 221 от 29. 05. 2008 г. по адм. дело № 791 по описа за 2007 г. на Софийския градски съд.</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 209, т. 3 от Административнопроцесуалния кодекс.</w:t>
        <w:tab/>
        <w:br/>
        <w:tab/>
        <w:t xml:space="preserve">Ответната страна по касационната жалба - "Кръстилов" ООД оспорва същата като неоснователна чрез депозирана писмена защита от адв.М. А..</w:t>
        <w:tab/>
        <w:br/>
        <w:tab/>
        <w:t xml:space="preserve">Заинтересуваната страна - директорът на дирекция "ОУИ"-гр. С. не ангажира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съгласно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съдебния контрол в производството пред Софийския градски съд е било ППСПДВ № 042 от 13. 11. 2006 г. на началника на митница Благоевград, потвърдено с решение № К-47 от 25. 01. 2007 г. на директора на РМД-София. С ЕАД № 5201/4-58 от 20. 01. 2006 г. е поставена под митнически режим "внос" със ставка на митото 15 %, стоката - соево масло, нето тегло 19 672 кг., с тарифен номер 1516 20 96 0. Извършена е последваща проверка, като е установено че същото търговско дружество на 12. 10. 2005 г. е декларирало идентична стока за режим внос и при извършеният физически контрол е взета проба за анализ и проверка за тарифно класиране до ЦМЛ. От получената експертиза с изх. № 12-00-1371 от 16. 11. 2005 г. се установява, че стоката се класира в тарифен номер 1517 90 99 0 - описана е като "shortening, съдържа изкуствени и натурални ароматизатори и оцветители и съответно митническата ставка е 25 %. Според административния орган на същите характеристики отговаря и декларираната стока по</w:t>
        <w:tab/>
        <w:br/>
        <w:tab/>
        <w:t xml:space="preserve">ЕАД № 5201/4-58 от 20. 01. 2006 г. По тези съображения е определил допълнителни задължения за мито в размер на 2 845. 00 лв. и ДДС в размер на 569. 00 лв. и лихва за забава от 18. 08. 2005 г. до момента на плащането на задължението.</w:t>
        <w:tab/>
        <w:br/>
        <w:tab/>
        <w:t xml:space="preserve">В мотивите на обжалваното решение тази фактическа обстановка е обсъдена, като съдът е приел, че административният орган неправилно се е позовал на експертиза с изх. № 12-00-1371 от 16. 11. 2005 г., която е по повод режим внос по ЕАД № 5201/4-1166 от 12. 10. 2005 г. за стока по фактура № 10109993 от 16. 09. 2006 г. Процесната стока е по фактура № 10120514 от 2. 12. 2005 г. По делото липсват данни, като и от заключението по изслушаната съдебна експертиза не се установява идентичност на стоките по смисъла на чл. 66 от ППЗМ по двете ЕАД-а. Според експерта по нея от внесената по процесното ЕАД стока не е вземана проба за изследване и не е извършван анализ. По същото ЕАД има извършена експертиза от ЦМЛ за "карамелена добавка за пуканки, внос от САЩ", т. е. за втората стока по процесната фактура № 10120514 от 2. 12. 2005 г. От спесификацията на производителя "К. Ф. къмпани", САЩ, се установява, че стоката е описана като частично хидрогенирано соево масло, произведено от рафинирано, обезцветено и обезмирисено соево масло и не съдържа добавки. От съдържанието на етикета на стоката не се констатира, че е ароматизирана. От кореспонденцията с производителя се установява, че внесеният продукт е частично хидрогенирано соево масло с ползване за производство на пуканки в микровълнова фурна. Съдът е направил извода, че от описанието на стоките по двете тарифни позиции 1516 и 1517, дадено в МТ за 2006 г., за разграничаване на тарифирането между двете позиции следва да се вземе предвид наличието на допълнителна обработка на продукта. Това се обуславя от факта, че за позиция 1516 се класират мазнини от растителен произход и техните фракции, частично или напълно хидрогенирани, интерестерифицирани, преестерифицирани или елайдирани, дори рафинирани, но необработени по друг начин. За позиция 1517 - маргарин, хранителни смеси или препарати от животински или растителни мазнини или масла или от фракция от различни мазнини или масла от същата глава, различни от хранителните мазнини и масла и техните фракции от позиция 1516.</w:t>
        <w:tab/>
        <w:br/>
        <w:tab/>
        <w:t xml:space="preserve">Настоящият съдебен състав намира, че обжалваното решение е правилно.</w:t>
        <w:tab/>
        <w:br/>
        <w:tab/>
        <w:t xml:space="preserve">Основният спорен момент по делото е относно естеството на внесената стока и в съответствие с това правилността на извършеното тарифиране при осъществения контрол по реда на чл. 84 от ЗМ от митническите органи. Изводите, до които е достигнал решаващият съд съответстват на установеното по делото. Основен разграничителен критерий за тарифно класиране на стоките по позиции 1516 и 1517 е наличието на примеси. За да се класира стоката в позиция 1517 следва да се установи по категоричен начин, че стоката представлява смес от масла и съдържа добавки и ароматизатори. В административното и в съдебното производство не се установява, че процесната стока представлява смес от няколко вида масла, както не се констатира наличието на ароматизатори и оцветители. Не се установява категорично идентичността на двете стоки по двете ЕАД-а, а след като те не се еднакви не могат да се класират в обща позиция. Административният орган при издаване на акта е посочил фактическите си и правните си основания затова, които с оглед ангажираните доказателства поради оспорването му по делото са оборени. Обжалваното решение като правилно следва да бъде оставено в сила.</w:t>
        <w:tab/>
        <w:br/>
        <w:tab/>
        <w:t xml:space="preserve">Съобразно изложеното и на основание чл. 221, ал. 2 от Административнопроцесуалния кодекс, Върховният административен съд, първо отделение РЕШИ: ОСТАВЯ В СИЛА</w:t>
        <w:tab/>
        <w:br/>
        <w:tab/>
        <w:t xml:space="preserve">решение № 221 от 29. 05. 2008 г. по адм. дело № 791 по описа за 2007 г. на Софийския градски съд.</w:t>
        <w:tab/>
        <w:br/>
        <w:tab/>
        <w:t xml:space="preserve">Решението е окончателно и не подлежи на обжалване. Вярно с оригинала, ПРЕДСЕДАТЕЛ: /п/ З. Ш. секретар: ЧЛЕНОВЕ: /п/ М. З./п/ Е.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