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№1333/27.12.2007 по адм. д. №9873/2007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МОЛИТЕЛИТЕ са поискали, като страни по делото, отмяна на влязлото в сила определение от 27. 06. 2007 г. по адм. д. № 5706/07 г. на петчленен състав на Върховния административен съд, с което е оставена без разглеждане частната им жалба срещу второинстанционно определение по адм. д. № 792/07 г. на тричленен състав на съда, потвърждаващо прекратително определение по адм. д. № 461/05 г. на Софийския градски съд по тяхна жалба срещу мълчалив отказ на председателя на Патентното ведомство да им определи възнаграждение и награда за откритие. ПРОИЗВОДСТВОТО е по чл. 237 и сл. АПК. ОТВЕТНИКЪТ оспорва искането.</w:t>
        <w:tab/>
        <w:br/>
        <w:tab/>
        <w:t xml:space="preserve">ИСКАНЕТО, подадено в сроковете по чл. 240 АПК, е неоснователно.</w:t>
        <w:tab/>
        <w:br/>
        <w:tab/>
        <w:t xml:space="preserve">Основанията за отмяна на влязъл в сила съдебен акт по искане на страна по делото са изчерпателно посочени в чл. 239 АПК.</w:t>
        <w:tab/>
        <w:br/>
        <w:tab/>
        <w:t xml:space="preserve">а. Нарушенията в административното производство, каквито се твърдят от молителите, по хипотеза не могат да бъдат такива основания, тъй като са относими към материалната законосъобразност на съдебния акт, а тя не е сред посочените в чл. 239 АПК отменителни основания, освен при установено с решение на Европейския съд за защита на правата на човека нарушение на Конвенцията ЗПЧОС.</w:t>
        <w:tab/>
        <w:br/>
        <w:tab/>
        <w:t xml:space="preserve">б. Не всички процесуални нарушения, допуснати от съда, са основания за отмяна на влезлия в сила съдебен акт, а само тези по чл. 239, т. 4 и т. 5, довели съответно до постановяването на две противоречащи си съдебни решения или до нарушаването на правото на участие на страната в процеса. Такива нарушения молителите не твърдят, а твърдените процесуални нарушения на чл. 236, чл. 237 и чл. 242, ал. 1 АПК биха били отменителни основания само при редовно обжалване на определението (чл. 229 - чл. 236 АПК) , не и по чл. 239 АПК.</w:t>
        <w:tab/>
        <w:br/>
        <w:tab/>
        <w:t xml:space="preserve">в. Най-сетне, длъжностните и документните престъпления, които се твърди, че са извършени от Патентното ведомство и съда, биха могли да са основания за отмяна на влязлото в сила определение само ако са установени с влязла в сила присъда или решение по чл. 97, ал. 4 ГПК, а такива в случая липсват.</w:t>
        <w:tab/>
        <w:br/>
        <w:tab/>
        <w:t xml:space="preserve">Следва искането да бъде отхвърлено, воден от което и на осн. чл. 244, ал. 1 вр. чл. 239 АПК Върховният административен съд, седемчленен състав, РЕШИ:</w:t>
        <w:tab/>
        <w:br/>
        <w:tab/>
        <w:t xml:space="preserve">ОТХВЪРЛЯ искането на ВАНГЕЛИЯ ГЕОРГИЕВА АЗМАНОВА и ДЕНЬО ЦОНЕВ АЗМАНОВ за отмяна на влязлото в сила определение от 27. 06. 2007 г. по адм. д. № 5706/07 г. на петчленен състав на Върховния административен съд. РЕШЕНИЕТО не подлежи на обжалване. Вярно с оригинала, ПРЕДСЕДАТЕЛ: /п/ Д. Й. секретар: ЧЛЕНОВЕ:</w:t>
        <w:tab/>
        <w:br/>
        <w:tab/>
        <w:t xml:space="preserve">/п/ Г. А./п/ Г. К./п/ Н. Д./п/ Г. С./п/ Д. Р./п/ М. Д.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