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№16/16.05.2011 по гр. д. №1940/2010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взе предвид следното:</w:t>
        <w:tab/>
        <w:br/>
        <w:tab/>
        <w:t xml:space="preserve"> </w:t>
        <w:tab/>
        <w:br/>
        <w:tab/>
        <w:t xml:space="preserve">С определение № 3/06.І.2011г. по гр. д. № 1940/2010г. ВКС на РБ, състав на ІV ГО, е оставил без разглеждане молбата на А. Г. В. вх. № 28055/12.VІІІ.2010г. за анулиране на влязло в сила решение по гр. д. № 1160/2006г. на Пловдивския РС. Съобщение за определението е връчено на В. на 13.І.2011г., която е подала жалба вх. № 2411/18.І.2011г. с искане “Пленумът на ВКС да разгледа молбата й от 01.ХІ.2010г. /съдържанието на която съвпада с това по молбата вх. № 28055/12.VІІІ.2010г./ като единствена правна възможност да бъде анулирано-обезсилено решението по гр. бр. д. № 1160/2006г.”, тъй като с определението е разгледана молбата й от 12.VІІІ.2010г., а не тази с адресант Пленума. Жалбата е оставена без движение, като на В. е указано да уточни дали жалбата й е срещу определение № 3/06.І.2011г., както и да посочи в какво се състои неговата порочност и искането. С подадената от нея на 09.ІІ.2011г. под вх. № 1110 молба указанието по чл. 260 т. 3 и т. 4 във вр. с чл. 275 ал. 2 от ГПК не е изпълнено /молбата съдържа съображения за порочността на атакуваното влязло в сила решение, изложени и в оставената без разглеждане такава, с искане то да бъде обезсилено, анулирано/. А с представената след изтичането на дадения срок молба вх. № 2080/08.ІІІ.2011г. се сочи, че се иска отмяна на определение № 3/06.І.2011г. и разглеждане на молбата от 01.ХІ.2010г. от Пленума на ВКС.</w:t>
        <w:tab/>
        <w:br/>
        <w:tab/>
        <w:t xml:space="preserve"> </w:t>
        <w:tab/>
        <w:br/>
        <w:tab/>
        <w:t xml:space="preserve">При тези обстоятелства се налага извод, че нередовностите на частната жалба вх. № 2411/18.І.2011г. не са отстранени, поради което тя следва да бъде върната.</w:t>
        <w:tab/>
        <w:br/>
        <w:tab/>
        <w:t xml:space="preserve"> </w:t>
        <w:tab/>
        <w:br/>
        <w:tab/>
        <w:t xml:space="preserve">За пълнота следва да се посочи, че правната уредба не предвижда възможност за произнасяне от Пленума на ВКС на РБ по граждански спорове. Това е извън правомощията на този орган, определени с чл. 111 ал. 2 от Закона за съдебната власт. </w:t>
        <w:tab/>
        <w:br/>
        <w:tab/>
        <w:t xml:space="preserve"> </w:t>
        <w:tab/>
        <w:br/>
        <w:tab/>
        <w:t xml:space="preserve">По изложените съображения Председателят на ІV ГО на ВКС на РБ</w:t>
        <w:tab/>
        <w:br/>
        <w:tab/>
        <w:t xml:space="preserve"> </w:t>
        <w:tab/>
        <w:br/>
        <w:tab/>
        <w:t xml:space="preserve">Р А З П О Р Е Д 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жалба вх. № 2411/18.І.2011г., подадена от А. Г. В. от [населено място], срещу определение № 3/06.І.2011г. по гр. д. № 1940/2010г. на ВКС на РБ, състав на ІV ГО.</w:t>
        <w:tab/>
        <w:br/>
        <w:tab/>
        <w:t xml:space="preserve"> </w:t>
        <w:tab/>
        <w:br/>
        <w:tab/>
        <w:t xml:space="preserve">Разпореждането подлежи на обжалване в едноседмичен срок от връчването на препис от него на А. Г.В. с частна жалба пред тричленен състав на ВКС на РБ.</w:t>
        <w:tab/>
        <w:br/>
        <w:tab/>
        <w:t xml:space="preserve"/>
        <w:tab/>
        <w:br/>
        <w:tab/>
        <w:t xml:space="preserve">ПРЕДСЕДАТЕЛ НА ІV ГО: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