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№789/31.05.2011 по гр. д. №1471/2010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789</w:t>
        <w:tab/>
        <w:br/>
        <w:tab/>
        <w:t xml:space="preserve"> </w:t>
        <w:tab/>
        <w:br/>
        <w:tab/>
        <w:t xml:space="preserve">С. 31. 05. 2011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девети март, две хиляди и единадесета година в състав:</w:t>
        <w:tab/>
        <w:br/>
        <w:tab/>
        <w:t xml:space="preserve"/>
        <w:tab/>
        <w:br/>
        <w:tab/>
        <w:t xml:space="preserve">Председател: БОРИСЛАВ БЕЛАЗЕЛКОВ </w:t>
        <w:tab/>
        <w:br/>
        <w:tab/>
        <w:t xml:space="preserve"/>
        <w:tab/>
        <w:br/>
        <w:tab/>
        <w:t xml:space="preserve">Членове: МАРИО ПЪРВАНОВ</w:t>
        <w:tab/>
        <w:br/>
        <w:tab/>
        <w:t xml:space="preserve"/>
        <w:tab/>
        <w:br/>
        <w:tab/>
        <w:t xml:space="preserve">БОРИС ИЛИЕВ</w:t>
        <w:tab/>
        <w:br/>
        <w:tab/>
        <w:t xml:space="preserve"> </w:t>
        <w:tab/>
        <w:br/>
        <w:tab/>
        <w:t xml:space="preserve">изслуша докладваното от съдията Марио Първанов гр. дело № 1471/2010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В. Ж. П., [населено място], подадена от пълномощника и адвокат Ю. О., срещу въззивно решение №840 от 22. 06. 2010 г. по гр. дело № 1247/2009 г. на Варненския окръжен съд, с което е потвърдено решение №1064 от 10. 04. 2009 г. по гр. дело №6830/2007 г. на Варненския районен съд. С първоинстанционното решение е отхвърлен предявеният от жалбоподателката срещу Д. С. П. иск за признаване за установено на основание чл. 21, ал. 1 СК отм., че придобитият по време на брака им с нотариален акт №*** от 1997 г. недвижим имот – апартамент, находящ се в [населено място], е лична собственост на ищцата. Въззивният съд е приел, че с посочения по-горе нотариален акт ищцата по делото по време на брака си с ответника е закупила процесния недвижим имот. По делото не са събрани доказателства, с които да се опровергае презумпцията за съвместен принос по чл. 19, ал. 1 СК отм., </w:t>
        <w:tab/>
        <w:br/>
        <w:tab/>
        <w:t xml:space="preserve"/>
        <w:tab/>
        <w:br/>
        <w:tab/>
        <w:t xml:space="preserve"> Ответникът по касационната жалба Д. С. П., [населено място], оспорва жалбата.</w:t>
        <w:tab/>
        <w:br/>
        <w:tab/>
        <w:t xml:space="preserve"> </w:t>
        <w:tab/>
        <w:br/>
        <w:tab/>
        <w:t xml:space="preserve"> Жалбоподателката е изложила твърдения за произнасяне в решението по материалноправни и процесуалноправни въпроси за това трябвало ли е да се кредитират показанията по делото на нейните родители и братовчед с оглед и на представените по делото платежни нареждания за платени суми от баща и „за строеж на жилище”; чия е тежестта за оборване на презумпцията по чл. 19, ал. 1 СК отм. ; дарението, направено от родителите на един от бившите съпрузи следва ли да се приеме, че е само за него и дали когато се отхвърля искът за пълна трансформация, съдът трябва да се произнесе за наличие на частична трансформация. Тези въпроси са решавани противоречиво от съдилищата и са от значение за точното прилагане на закона и за развитието на правото. Представени са съдебни решения.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намира, че не са налице предпоставките за допускане на касационно обжалване на въззивно решение №840 от 22. 06. 2010 г. по гр. дело № 1247/2009 г. на Варненския окръжен съд Първите два повдигнати от касатора въпроси са обусловили крайното решение, но те не са решавани противоречиво от съдилищата и не са от значение за точното прилагане на закона и за развитието на правото. По тях има трайно установена съдебна практика, която е съобразена от въззивния съд. Според нея съдът е длъжен да обсъди всички правнорелевантни факти като посочи кои от тях намира за установени и кои за неосъществили се. В случая посочените по-горе платежни нареждания са обсъдени заедно с останалите събрани по делото доказателства – счетоводни експертизи и свидетелски показания, въз основа на което е направен извод за недоказаност на факта на извършени с тях плащания. Свидетелските показания в тази насока са преценявани като е взет предвид начинът на узнаване на фактите от конкретните свидетели и способността и желанието им да ги възприемат вярно. Според разпоредбата на чл. 19, ал. 1 СК отм. вещите и правата върху вещи, придобити от съпрузите по време на брака в резултат на съвместен принос, принадлежат общо на двамата съпрузи, независимо от това, на чие име са придобити. Тази презумпция за съвместен принос е оборима. В тежест е на бившия съпруг, който твърди, че имотите са придобити изцяло или отчасти с негови лични средства, съобразно разпоредбата на чл. 154, ал. 1 ГПК /чл. 127, ал. 1 ГПК отм. / чрез пълно доказване, да установи наличието на трансформация на лично имущество. Последните два въпроса не са обусловили изхода на делото, тъй като въззивният съд е приел, че не е оборена презумпцията за съвместен принос за придобиването на процесния имот и няма нито пълна, нито частична трансформация на лично имущество.</w:t>
        <w:tab/>
        <w:br/>
        <w:tab/>
        <w:t xml:space="preserve"> </w:t>
        <w:tab/>
        <w:br/>
        <w:tab/>
        <w:t xml:space="preserve"> Съобразно изхода на спора на ответника по касационната жалба следва да се присъдят 500 лв. деловодни разноски.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№840 от 22. 06. 2010 г. по гр. дело № 1247/2009 г. на Варненския окръжен съд. </w:t>
        <w:tab/>
        <w:br/>
        <w:tab/>
        <w:t xml:space="preserve"> </w:t>
        <w:tab/>
        <w:br/>
        <w:tab/>
        <w:t xml:space="preserve"> ОСЪЖДА В. Ж. П., [населено място], да заплати на Д. С. П., [населено място], 500 лв. деловодни разноски.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