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№620/28.04.2011 по гр. д. №22/2011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620</w:t>
        <w:tab/>
        <w:br/>
        <w:tab/>
        <w:t xml:space="preserve"> </w:t>
        <w:tab/>
        <w:br/>
        <w:tab/>
        <w:t xml:space="preserve">София, 28. 04.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шести април април две хиляди и единадесета година в състав:</w:t>
        <w:tab/>
        <w:br/>
        <w:tab/>
        <w:t xml:space="preserve"/>
        <w:tab/>
        <w:br/>
        <w:tab/>
        <w:t xml:space="preserve"> П</w:t>
        <w:tab/>
        <w:br/>
        <w:tab/>
        <w:t xml:space="preserve"> </w:t>
        <w:tab/>
        <w:br/>
        <w:tab/>
        <w:t xml:space="preserve">РЕДСЕДАТЕЛ:БОЙКА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№22/2011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 от [фирма] - Варна, посредством процесуалния му представител адв. Ц., против въззивно решение №1148/05. 10. 2010 г. по гр. д.№981/2010 г. по описа на Варненския окръжен съд, г. о., четвърти състав.</w:t>
        <w:tab/>
        <w:br/>
        <w:tab/>
        <w:t xml:space="preserve"> </w:t>
        <w:tab/>
        <w:br/>
        <w:tab/>
        <w:t xml:space="preserve">С обжалваното решение е потвърдено решение №380/06. 02. 2010 г. по гр. д.№4606/2009 г. по описа на Варненския районен съд, осми състав, с което са уважени изцяло исковете на Й. К. Й. от[населено място] против [фирма] - Варна, с правно основание чл. 215 КТ и чл. 86, ал. 1 ЗЗД, във връзка с чл. 215 КТ. Изводите си съдът е обосновал с приложимостта на Наредбата за служебните командировки и специализации в чужбина.</w:t>
        <w:tab/>
        <w:br/>
        <w:tab/>
        <w:t xml:space="preserve"> </w:t>
        <w:tab/>
        <w:br/>
        <w:tab/>
        <w:t xml:space="preserve">В изложението по чл. 284, ал. 3, т. 1 ГПК, инкорпорирано в началната част на касационната жалба, се твърди, че хипотезата на чл. 280, ал. 1, т. 3 ГПК, намира приложение в настоящия случай, като едно решение в този смисъл би допринесло за еднообразното тълкуване на закона и подзаконовите нормативни актове. Застъпва се становище, че настоящият казус е с широк обществен интерес.</w:t>
        <w:tab/>
        <w:br/>
        <w:tab/>
        <w:t xml:space="preserve"> </w:t>
        <w:tab/>
        <w:br/>
        <w:tab/>
        <w:t xml:space="preserve">Ответникът по касация – Й. К. Й.,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по чл. 284, ал. 3, т. 1 ГПК намира, че то не съдържа основание за допустимост по смисъла на чл. 280, ал. 1 ГПК. Изложението не отговаря на приетото с т. 1 от ТР №1/19. 02. 2010 г. по т. д.№1/2009 г. на ОСГТК на ВКС. В съдържанието на изложението не са формулирани въпроси по смисъла на чл. 280, ал. 1 ГПК, които да са решаващи за изхода от спора. Върховният касационен съд не е задължен да изведе въпросите от изложението на касационната жалба, нито от сама нея, тъй като това би довело до нарушение на принципа за диспозитивното начало/чл. 6 ГПК/. Въпросите по смисъла на чл. 280, ал. 1 ГПК следва да бъдат формулирани ясно, точно и категорично. Липсата на яснота, точност и категоричност при формулиране на съществен въпрос(материалноправен и/или процесуалноправен) не налага обсъждане на хипотезите по точки 1-3 от чл. 280, ал. 1 ГПК.</w:t>
        <w:tab/>
        <w:br/>
        <w:tab/>
        <w:t xml:space="preserve"> </w:t>
        <w:tab/>
        <w:br/>
        <w:tab/>
        <w:t xml:space="preserve">Поради това касационно обжалване на въззивното решение в обжалваната част не следва да се допусне.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1, вр. 295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№1148/05. 10. 2010 г. по гр. д.№981/2010 г. по описа на Варненския окръжен съд, г. о., четвърти състав, по касационна жалба, вх.№42553/29. 10. 2010 г., подадена от [фирма] – Варна, чрез адв. М. Ц..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