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№5969/15.05.2017 по адм. д. №14187/2015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временно изпълняващия длъжността кмет на О. П срещу решение № 1756 от 01. 10. 2015 г. по адм. дело № 1443/2014 г. на Административен съд Пловдив, с което е отменено решение № ПВ-3-ЕО/08. 05. 2014 г. на Директора на Регионална инспекция по околната среда и водите (РИОСВ) – Пловдив. С последното е разпоредено да не извършва екологична оценка за „Изменение на Общ устройствен план (ОУП) на гр. П. в обхват – зона „Спорт и атракция” (ЗСА) в границите на територията на спортен комплекс „Отдих и култура.”</w:t>
        <w:tab/>
        <w:br/>
        <w:tab/>
        <w:t xml:space="preserve">По наведени доводи за неправилност на решението, като постановено при неправилно приложение на материалния закон и необоснованост се иска отмяната му и постановяване на ново по съществото на спора, с което жалбата на [ЮЛ] против решението на РИОСВ – Пловдив бъде отхвърлена. Конкретно доводите за неправилност на решението са, че при обсъждане на задължителното извършване на екологична оценка при изменение на ОУП не ставало ясно какво е становището по отношение на приложената от директора на РИОСВ Пловдив норма на чл. 85, ал. 4 от ЗООС (ЗАКОН ЗА ОПАЗВАНЕ НА ОКОЛНАТА СРЕДА) (ЗООС) относно липсата на необходимост от извършване на екологична оценка (ЕО), тъй като имало незавършени изречения. Освен това е посочено, че по т. 5 от „изложението” (вероятно жалбоподателят има предвид мотивите към решението) е обсъдено неизлагане на самостоятелни и конкретни мотиви от страна на административния орган при постановяване на процесното решение, при което жалбоподателят извежда извод, че при влизане на същото в законна сила директорът на РИОСВ Пловдив ще бъде в невъзможност да изпълни същото. В жалбата по т. 2 са изложени твърдения, отразяващи становището на жалбоподателя по законосъобразността на отменения административен, акт постановен от Директора на РИОСВ – Пловдив.</w:t>
        <w:tab/>
        <w:br/>
        <w:tab/>
        <w:t xml:space="preserve">Срещу същото решение е подадена касационна жалба и от Директора на РИОСВ Пловдив, в която се твърди, че неправилно в обжалваното решение е прието, че в постановения от него административен акт не са изложени мотиви, както и неправилно е прието, че липсва анализ на конкретното местоположение, характер и мащаб на плана, а и това не се изисквало от приложимата нормативна уредба. Счита, че не съществува и законово изискване за отразяване на инвестиционните предложения, планове, програми и проекти със сходен характер, които кумулативно с процесното изменение на ОУП биха довели до отрицателно въздействие. Счита, че неправилно съдът приема, че в конкретния случай са приложими разпоредбите на чл. 81, ал. 1 и ал. 5 ЗООС и чл. 31 от ЗБР (ЗАКОН ЗА БИОЛОГИЧНОТО РАЗНООБРАЗИЕ) (ЗБР). По тези съображения се иска отмяна на решението и постановяване на ново, с което жалбата срещу административния акт бъде отхвърлена.</w:t>
        <w:tab/>
        <w:br/>
        <w:tab/>
        <w:t xml:space="preserve">Ответникът – [ЮЛ] в представена писмена защита оспорва касационните жалби като неоснователни, като излага подробни съображения за това за всяка от тях.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двете касационни жалби.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Касационните жалби са подадени от активно легитимирани страни, в срока по чл. 211 АПК и са процесуално допустими, а разгледана по същество са неоснователни, поради следните съображения:</w:t>
        <w:tab/>
        <w:br/>
        <w:tab/>
        <w:t xml:space="preserve">С обжалваното решение 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формално е спазена предвидената от закона форма, доколкото решението е в писмена форма и съдържа реквизитите по чл. 59, ал. 2, т. т. 1 – 3 и 5-8 АПК, но по същество е налице нарушение, тъй като в акта не са изложени самостоятелни мотиви относно направения анализ на обхвата и съдържанието на устройствената зона ЗСА по ОУП и двете установени зони Спортна зона и Парково атракционна зона по действащ ПУП, като липсва анализ на обхвата и съдържанието на зона ЗСА във връзка с възможните въздействия върху защитените зони, част от територията на които попада в обхвата на разширението на зона ЗСА – предмет на изменението на ОУП. Прието също, че спазването на предвидените административнопроизводствени правила не преодолява липсата на конкретни данни, обосновали извода за незначително въздействие, като такива не се съдържат в становищата възприети от органа.</w:t>
        <w:tab/>
        <w:br/>
        <w:tab/>
        <w:t xml:space="preserve">В обжалваното пред първоинстанционния съд решение № ПВ-3-ЕО/2014 Директорът на РИОСВ Пловдив на основание чл. 85, ал. 4 и ал. 5 от ЗООС (ЗАКОН ЗА ОПАЗВАНЕ НА ОКОЛНАТА СРЕДА) (ЗООС), чл. 14, ал. 2 от Наредба за условията и реда за извършване на екологична оценка на планове и програми (Наредба за ЕО), чл. 31, ал. 6 от ЗБР (ЗАКОН ЗА БИОЛОГИЧНОТО РАЗНООБРАЗИЕ) (ЗБР), чл. 37, ал. 4 от Наредба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 за ОС), представената документация от възложителя и становище на Регионална здравна инспекция Пловдив решава да не се извършва екологична оценка за изменение на ОУП на гр. П. в обхват – зона Спорт и атракция (ЗСА) в границите на територията на спортен комплекс „Отдих и култура” с възложител О.П.П постановяването на решението е съобразено, че с изменението на ОУП Пловдив се предлага границата на обхвата на ЗСА да се промени като се уеднакви с границите на устройствени зони „Спортна зона” – зона А и частично „Парково и атракционна зона” – зона Б, установени с подробен паркоустройствен регулационен и застроителен план „Спортен комплекс – отдих и култура” гр. П.. Прието, че границите на изменението на ОУП са следните: на север – съществуващ път ИД № 510. 95331, дига на р. Марица, гребен канал; на юг – гребен канал, съществуваща алея, ул.Перущица”, ул. „Свобода”, ул. „Ясна поляна; на изток – бул. „Копривщица” и на запад – гребен канал.</w:t>
        <w:tab/>
        <w:br/>
        <w:tab/>
        <w:t xml:space="preserve">Органът обоснована решението си със следното: При направен анализ на обхвата и съдържанието на ЗСА, съгласно ОУП Пловдив и установените зони „Спортна зона” – зона А и „Парково атракционна зона” – зона Б, съгласно действащия подробен устройствен план от 2001 г. е направен извод, че от зона ЗСА (ОУП) са изключени съществуващи спортни съоръжения, обекти обслужващи съоръженията, също така обществени обслужващи обекти, отбелязани в жълт цвят в приложените сравнителни таблици, както и всички атракционни обекти, съществуващи със и без устройствен статут, както и нереализирани към настоящия момент, но с придобити устройствени права, произтекли от действието на подборен устройствен план, отбелязани с оранжев цвят на приложените сравнителни таблици, както и други обекти, отрезвител, помпена станция, отбелязани с лилав цвят в приложената сравнителна таблица. При това органът приема, че с изменението на плана ще се създадат необходимите устройствени условия за дългосрочно устойчиво развитие на територията при спазване на принципите на функционална необходимост и комплексно функциониране на всички нива, а действията по бъдещи подобрения и модернизации на базата в парк „Отдих и култура” ще се обезпечат, като разработката им ще създаде законова устройствена основа за инвестиционни проекти, свързани с реализацията им.</w:t>
        <w:tab/>
        <w:br/>
        <w:tab/>
        <w:t xml:space="preserve">Посочено е че част от площите северно от съществуващия гребен канал, предмет на плана частично попадат в границите на защитени зони от мрежата Натура 2000, но не попадат в защитени територии, съгласно ЗЗТ (ЗАКОН ЗА ЗАЩИТЕНИТЕ ТЕРИТОРИИ).</w:t>
        <w:tab/>
        <w:br/>
        <w:tab/>
        <w:t xml:space="preserve">Прието е също, че предвид местоположението, характера и мащаба на плана органът приема, че не се очаква значително отрицателно въздействие върху защитените зони, както и че не се очаква унищожаване, увреждане или влошаване състоянието на видове, предмет на опазване на най-близката защитена зона BG 0000578 „Р. М” и защитено зона BG0002087 „М. П”, като няма вероятност реализацията на плана да доведе до намаляване числеността и плътността на популацията на видовете, предмет на опазване на защитените зони и до намаляване на благоприятният им природозащитен статус.</w:t>
        <w:tab/>
        <w:br/>
        <w:tab/>
        <w:t xml:space="preserve">Органът също така сочи, че при извършения анализ на фактическата обстановка в района на инвестиционното предложение (? - в случая предмет на решението е изменение на ОУП) не се очакват значителни кумулативни въздействия върху защитените зони, както и генериране на емисии и отпадъци в количества, които да окажат значително въздействие върху защитените зони.</w:t>
        <w:tab/>
        <w:br/>
        <w:tab/>
        <w:t xml:space="preserve">При извършената пълна проверка за законосъобразност на акта в съответствие с разпоредбата на чл. 168, ал. 1 АПК съдът правилно и обосновано извежда извод за незаконосъобразност на оспорения пред него административен акт.</w:t>
        <w:tab/>
        <w:br/>
        <w:tab/>
        <w:t xml:space="preserve">От съдържанието на оспорения пред АС - Пловдив административен акт не се установява извършен анализ на представената от възложителя информация и съответно изложени конкретни и обосновани мотиви, въз основа на които да бъде извършена преценка за обосноваността и правилността на същия.</w:t>
        <w:tab/>
        <w:br/>
        <w:tab/>
        <w:t xml:space="preserve">В решението последователно, подробно и аргументирано е прието, че в случая актът е постановен в нарушение на разпоредбата на чл. 85, ал. 4 ЗООС, тъй като изложените от органа мотиви са декларативни и необосновани, тъй като не се подкрепят от събраните доказателства.</w:t>
        <w:tab/>
        <w:br/>
        <w:tab/>
        <w:t xml:space="preserve">Този извод се споделя напълно от настоящия състав.</w:t>
        <w:tab/>
        <w:br/>
        <w:tab/>
        <w:t xml:space="preserve">Цитираната разпоредба изисква при извършване на преценката за необходимостта от извършване на екологична оценка на предложения план компетентният орган да прецени значимостта на въздействието му съобразно следните критерии: характеристиката на плановете по отношение на: 1. степента, до която определя рамката за инвестиционни предложения и други дейности според тяхното местоположение, характер, мащабност и експлоатационни условия или съобразно предвижданията му за разпределението на ресурсите; 2. значението на плана за интегрирането на екологичните съображения особено с оглед насърчаването на устойчиво развитие; 3. екологични проблеми от значение за плана; 4. значението на плана за изпълнението на общностното законодателство в областта на околната среда.</w:t>
        <w:tab/>
        <w:br/>
        <w:tab/>
        <w:t xml:space="preserve">Освен това предвижда да бъдат обсъдени характеристиките на последствията и на територията, която е вероятно да бъде засегната по отношение на: вероятност, продължителност, честота, обратимост и кумулативен характер на предполагаемите въздействия; потенциално трансгранично въздействие, потенциален ефект и риск за здравето на хората или за околната среда, включително вследствие на аварии, размер и пространствен обхват на последствията (географски район и брой на населението, които е вероятно да бъдат засегнати), ценност и уязвимост на засегнатата територия (вследствие на особени естествени характеристики или културно-историческото наследство; превишение на стандарти за качество на околната среда или пределни стойности; интензивно земеползване), въздействие върху райони или ландшафти, които имат признат национален, общностен или международен статут на защита.</w:t>
        <w:tab/>
        <w:br/>
        <w:tab/>
        <w:t xml:space="preserve">Тези изисквания не са изпълнени, тъй като в акта липсва обсъждане плана по посочените в нормата критерии. В случая липсват конкретни мотиви относно характеристиката на плана относно местоположението му и степента, до която определя рамката за инвестиционни предложения и други дейности според тяхното местоположение, характер, мащабност и експлоатационни условия.</w:t>
        <w:tab/>
        <w:br/>
        <w:tab/>
        <w:t xml:space="preserve">Актът не покрива изискванията на чл. 14, ал. 2 и ал. 3 от Наредба за ЕО, тъй като не са изложени мотиви, включително за предпочитана алтернатива по отношение на околната среда и основания за заключението, че при прилагането на плана или програмата не се предполага значително въздействие върху околната среда и човешкото здраве.</w:t>
        <w:tab/>
        <w:br/>
        <w:tab/>
        <w:t xml:space="preserve">Липсват каквито и да било мотиви относно неговото значение за интегрирането на екологичните съображения с оглед насърчаването на устойчиво развитие, не са обсъдени екологични проблеми от значение за същия. Още по-малко липсва обсъждане на значението на плана за изпълнението на общностното законодателство в областта на околната среда, въпреки че с Решение на Комисията от 12. 12. 2008 г. за приемане съгласно Директива 92/43/ЕИО на Съвета на втори актуализиран списък на териториите от значение за Общността в Континентално биогеографски регион е включена като такава територия и защитена зона BG 0000578 „Р. М”.</w:t>
        <w:tab/>
        <w:br/>
        <w:tab/>
        <w:t xml:space="preserve">Липсва обсъждане на плана по посочените критерии и в документите, приложени в административната преписка въз основа на които органът е извършил преценката си.</w:t>
        <w:tab/>
        <w:br/>
        <w:tab/>
        <w:t xml:space="preserve">С оглед на това настоящият състав намира, че изводът в обжалваното решение за липсата на конкретни мотиви на органа, обосноваващи изводът му да не се извършва екологична оценка на Изменение на ОУП на гр. П. в обхват – ЗСА в границите на територията на спортен комплекс „Отдих и култура” с възложител О. П е правилен.</w:t>
        <w:tab/>
        <w:br/>
        <w:tab/>
        <w:t xml:space="preserve">В хода на съдебното производство са назначените и приети експертизи, които макар и противоречиви по отделни въпроси, установяват по безспорен начина, че с приложението на плана се очаква въздействие върху местообитанията, предмет на защитените зони, като различните вещи лица, определят различни степен и вид на това въздействие. Установено е влошено състояние на растителността в обхвата на плана, като естествените за района растения са заменени с нови, различни от съществувалите инвазивни видове.</w:t>
        <w:tab/>
        <w:br/>
        <w:tab/>
        <w:t xml:space="preserve">Тези факти обаче не са били предмет на обсъждане при постановяване на акта в нарушение на законовите изисквания, посочени по-горе.</w:t>
        <w:tab/>
        <w:br/>
        <w:tab/>
        <w:t xml:space="preserve">Освен това предвид представената от възложителя обща информация за плана – основание за изготвянето му, съгласно чл. 8, ал. 1, т. 2, б. „а” от Наредба за ЕО, а именно необходимост от сихронизиране на съществуващите устройствени планове за територията правилно АС Пловдив е констатирал, че посоченото обуславя извод за нарушение на разпоредбата на чл. 134, ал. 4 и чл. 135 от ЗУТ (ЗАКОН ЗА УСТРОЙСТВО НА ТЕРИТОРИЯТА), предвиждащи обратното.</w:t>
        <w:tab/>
        <w:br/>
        <w:tab/>
        <w:t xml:space="preserve">Обоснован и съответен на доказателствата е и изводът на съда, че в случая, при постановяване на акта органът не е изпълнил въведените с разпоредбата на чл. 88, ал. 1 ЗООС задължения да включи в акта обосновка за предпочитаната алтернатива от гледна точка на околната среда и мерки за наблюдение и контрол, тъй като от съдържанието на акта не се установява наличие на такава обосновка.</w:t>
        <w:tab/>
        <w:br/>
        <w:tab/>
        <w:t xml:space="preserve">Съответен на доказателствата по делото е и изводът на съда, че в случая неправилно органът приема, че в случая не следва да се извършва екологична оценка.</w:t>
        <w:tab/>
        <w:br/>
        <w:tab/>
        <w:t xml:space="preserve">Това е така с оглед на установените факти, че в конкретния случай се касае на първо място до устройствено планиране, а на второ, че макар това планиране да е за сравнително малка територия, предвид безспорно установеното по делото засягане от изменението на ОУП на двете защитени зони - BG 0000578 „Р. М” и защитено зона BG0002087 „М. П”, както и на намиращата се в непосредствена близост защитената местност „Нощувка на малък корморан”, обявена със заповед № РД-644/05. 09. 2006 г. на Министъра на околната среда и водите (ДВ бр. 85/20. 10. 2006 г., изменена бр. 24/18. 03. 2014 г.) и наличието на вече осъществени в планове и инвестиционни проекти (доколкото изменението на ОУП е за част попадаща в границите на осъществен спортен комплекс „Отдих и култура”) са налице предпоставките по чл. 85, ал. 1 и ал. 2 ЗООС и чл. 2 от Наредба за ЕО.</w:t>
        <w:tab/>
        <w:br/>
        <w:tab/>
        <w:t xml:space="preserve">При това следва извод, че процесното изменение на ОУП попада и в категорията на посочените в чл. 31, ал. 1 ЗБР, тъй като макар да не е непосредствено свързан или необходим за посочените защитени зони следва да бъде извършена преценка дали във взаимодействие с другите планове, програми, проекти или инвестиционни предложения може да окаже значително отрицателно въздействие върху посочените защитените зони и местност и съответно да бъде подложен на оценка за съвместимостта му с предмета и целите на опазване на същите. Освен това общите устройствени планове са включени по т. 11. 1 от Приложение № 1, към чл. 2, ал. 1 от Наредба за ЕО - Планове и програми, за които извършването на екологична оценка е задължително. Такава е извършена на ОУП, при което следва да бъде извършена и на настоящето изменение.</w:t>
        <w:tab/>
        <w:br/>
        <w:tab/>
        <w:t xml:space="preserve">При това настоящият състав намира, че освен постановен при липсата на мотиви, актът е незаконосъобразен и като постановен в противоречие с материалноправни разпоредби.</w:t>
        <w:tab/>
        <w:br/>
        <w:tab/>
        <w:t xml:space="preserve">С оглед на така установеното настоящият състав намира, че правилно с обжалваното решение административният акт е отменен и преписката е върната на органа за ново произнасяне, при съобразяване на установените в хода на съдебното производство факти и даденото тълкуване на закона.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