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№5899/11.05.2017 по адм. д. №6073/2016 на ВАС,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касационна жалба от В. Д. К. и С. Е. К., двамата от [населено място], представлявани от адв. А. Ч, против решение № 587/02. 02. 2016 г. по адм. д. № 7915/2015 г. на Административен съд – София-град в частта му, касаеща размера на присъденото обезщетение. Излагат твърдения, че определеното обезщетение не отговаря по размер на тежестта, интензитета и продължителността на нарушението и не репарира в достатъчна степен причинените вреди. Искат да бъде отменено решението в отхвърлителната му част и да бъде уважен изцяло предявеният иск. Претендират заплащането на разноски по делото.</w:t>
        <w:tab/>
        <w:br/>
        <w:tab/>
        <w:t xml:space="preserve">О. С община, редовно призована, не се представлява.</w:t>
        <w:tab/>
        <w:br/>
        <w:tab/>
        <w:t xml:space="preserve">О. С община - район „Красно село“, редовно призована, не се представлява.</w:t>
        <w:tab/>
        <w:br/>
        <w:tab/>
        <w:t xml:space="preserve">Представителят на Върховна административна прокуратура дава заключение, че касационната жалба е допустима, но по същество - неоснователна. Решението на АССГ е правилно. Изводите на решаващия съд са обосновани на събраните по делото доказателства и са съобразени с материалния закон. В съответствие с нормата на чл. 52 ЗЗД, съдът е определил размера на обезщетението.</w:t>
        <w:tab/>
        <w:br/>
        <w:tab/>
        <w:t xml:space="preserve">Върховният административен съд, трето отделение, в настоящия състав, намира, че касационната жалба е подадена в срока по чл. 211, ал. 1 от АПК и е процесуално допустима.</w:t>
        <w:tab/>
        <w:br/>
        <w:tab/>
        <w:t xml:space="preserve">Административният съд е бил сезиран с искова молба от В. Д. К. и С. Е. К. срещу Столична община и Столична община - район „Красно село“, с искане ответниците да бъдат осъдени да заплатят обезщетение за претърпени неимуществени вреди в размер на 20 000 лв. от незаконосъобразно бездействие на Столична община и Столична община – район „Красно село“. Твърдяното бездействие се изразява в неизпълнение на законовите задължения на Кмета на СО и Кмета на СО – район „Красно село” за изграждане на вътрешен достъп в училището за лице с увреждане, а именно за ищеца С. К.. Изложени са твърдения за нарушение на чл. 5 от ЗЗДискр. и за проявено дискриминационно отношение, поради това, че ответниците не са положили необходимите грижи и са бездействали, като не са осигурили достъпна архитектурна и жизнена среда за хора с увреждания в [ЮЛ] в столицата. Твърдят, че липсата на достъпна среда е довела до сериозно психическо и физическо натоварване, чувство на безсилие, допълнително увреждане на здравословното им състояние.</w:t>
        <w:tab/>
        <w:br/>
        <w:tab/>
        <w:t xml:space="preserve">С обжалваното решение съдът е осъдил Столична община да заплати на двамата ищци обезщетение в размер на 5000 лева за претърпени неимуществени вреди в резултат на незаконосъобразно бездействие на СО, ведно със законната лихва върху тази сума от момента на предявяване на исковата молба – 29. 11. 2012 г., до момента на изплащането му. Отхвърлил е иска срещу Столична община за разликата над 5000 лв. до претендирания размер 20 000 лв. Оставил е без разглеждане иска на двамата ищци срещу Столична община - район „Красно село“ и е прекратил производството по делото по отношение на ответника СО - район Красно село.</w:t>
        <w:tab/>
        <w:br/>
        <w:tab/>
        <w:t xml:space="preserve">В мотивите си съдът се е позовал на разпоредбата на чл. 74, ал. 2 от ЗЗДискриминация, съгласно която искът за обезщетение за вреди от незаконосъобразно бездействие във връзка със задълженията за равно третиране се осъществява и предявява по реда на ЗОДОВ.</w:t>
        <w:tab/>
        <w:br/>
        <w:tab/>
        <w:t xml:space="preserve">Приел е за основателна претенцията на ищците по отношение на претендираното незаконосъобразно бездействие на ответника, съобразно правилата на чл. 257 от АПК. Съдът е изложил съображения, че в конкретния случай е налице бездействие на Кмета на СО по отношение на изпълнението на негови законово предвидени задължения. Съгласно посочената разпоредбата на чл. 38, ал. 1, т. 1 от ЗИХУ, общините в рамките на предоставената им компетентност осигуряват: изграждането на достъпна архитектурна среда в детските градини и училищата. По отношение на Кмета на СО е въздигнато законовото задължение да осигури изграждането на достъпна архитектурна среда в общинските училища, а събраните по делото доказателства установят, че това задължение не е изпълнено.</w:t>
        <w:tab/>
        <w:br/>
        <w:tab/>
        <w:t xml:space="preserve">В обжалваната му част решението е правилно, но не по изложените в него съображения.</w:t>
        <w:tab/>
        <w:br/>
        <w:tab/>
        <w:t xml:space="preserve">Не съответства на материалния закон изводът на съда, че неизпълнението на законово предвидени задължения на кмета на СО, произтичащи от разпоредбата на чл. 38, ал. 1, т. 1 от ЗИХУ, да осигуряват изграждането на достъпна архитектурна среда в детските градини и училищата, представлява бездействие по смисъла на чл. 257 АПК.</w:t>
        <w:tab/>
        <w:br/>
        <w:tab/>
        <w:t xml:space="preserve">Предмет на защитата по чл. 257 АПК, е задължението на административния орган да извърши дължими по закон действия в изпълнение на своите законни правомощия. Необходимо е наличие на такова административно правоотношение, при което да е налице защитимо от закона субективно право, което да може да бъде реализирано директно по силата на правната норма чрез действие от страна на административния орган, без да е необходимо издаване на индивидуален административен акт. Това са действията на просто извършване или съответно неизвършване, които изключват издаването на актове или провеждането на процедура по тяхното одобряване.</w:t>
        <w:tab/>
        <w:br/>
        <w:tab/>
        <w:t xml:space="preserve">За да се приведе една сграда, публична общинска собственост, в съответствие с изискванията на чл. 38 от ЗИХУ (ЗАКОН ЗА ИНТЕГРАЦИЯ НА ХОРАТА С УВРЕЖДАНИЯ) и на Наредба № 4/01. 07. 2009 г. за проектиране, изпълнение и поддържане на строежите в съответствие с изискванията за достъпна среда за населението, включително за хората с увреждания /Наредбата/, е необходимо да се извърши преустройство, което съгласно чл. 1, ал. 2 и чл. 2, ал. 1, т. 6 от Наредбата, включва изработване на програма, предвиждаща мерки за привеждане на сградата в съответствие с изискванията, както и предвиждането на средства за реализирането на тази програма. Тези мерки трябва да бъдат съобразени с изискванията на чл. 169, ал. 2 ЗУТ и за всички да бъде изготвена проектна документация, която подлежи на преценка и одобряване. В изготвения проект съответните специализирани органи ще преценят техническите възможности за преустройство и кои от елементите на достъпната среда могат да бъдат използвани в съществуващата сграда на общината.</w:t>
        <w:tab/>
        <w:br/>
        <w:tab/>
        <w:t xml:space="preserve">Привеждането на съществуваща сграда в съответствие с изискванията на Наредба № 4/01. 07. 2009 г., изисква издаването на актове, опосредяващи дейността на администрацията и дейността по извършване на самото строителство. Изводът на съда, че това е административна дейност, осъществявана чрез фактически действия, означава, че за всеки конкретен вариант на преустройство, действията са нормативно определени и при обжалване на бездействието на общината, съдът би бил длъжен да я осъди да извърши в определен срок изрично посочените действия по преустройство. Този извод изцяло противоречи на посочената по-горе нормативна уредба, която изисква изготвяне на проект и преценка от специализирани органи, кои от предвидените в чл. 14 от Наредбата възможности за преодоляване на различни нива - стълби, рампи, подемни платформи или асансьори, са приложими спрямо изградената и съществуваща сграда. Всички тези процедури и актове, подлежащи на издаване от компетентните органи, изключват приложението на чл. 257 АПК. Действията и бездействията по смисъла на чл. 257 АПК, са фактически действия, които самият административен орган има компетентността да извърши пряко и непосредствено.</w:t>
        <w:tab/>
        <w:br/>
        <w:tab/>
        <w:t xml:space="preserve">По изложените съображения предявеният иск се явява неоснователен. Същият правилно е отхвърлен в обжалваната му част от съда, но не поради това, че исканото обезщетение е прекомерно високо, а поради доводите, изложени в настоящото решение. В обжалваната му част, решението следва да бъде оставено в сила. В останалата част, с която е осъдена Столична община да заплати на ищците по делото сумата от 5000 лв., решението не е обжалвано и е влязло в сила.</w:t>
        <w:tab/>
        <w:br/>
        <w:tab/>
        <w:t xml:space="preserve">Поради изхода на спора, разноски на касационните жалбоподатели не се дължат.</w:t>
        <w:tab/>
        <w:br/>
        <w:tab/>
        <w:t xml:space="preserve">Водим от горното и на основание чл. 221, ал. 3 АПК, Върховният административен съд, трето отделение,РЕШИ: </w:t>
        <w:tab/>
        <w:br/>
        <w:tab/>
        <w:t xml:space="preserve">ОСТАВЯ В СИЛА решение № 587/02. 02. 2016 г. по адм. д. № 7915/2015 г. на Административен съд – София-град в частта, с която е отхвърлен искът на В. Д. К. и С. Е. К., двамата от [населено място], срещу Столична община за разликата над 5000 (пет хиляди) лв. до претендирания размер 20 000 (двадесет хиляди) лв. В останалата част решението е влязло в сила.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