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№5855/10.05.2017 по адм. д. №5949/2016 на ВАС, докладвано от съдия Мадлен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АПК във връзка с чл. 160, ал. 3 ДОПК.</w:t>
        <w:tab/>
        <w:br/>
        <w:tab/>
        <w:t xml:space="preserve">Образувано е по касационна жалба на директора на дирекция "Обжалване и данъчно - осигурителна практика", гр. В. против решение № 671/28. 03. 2016 г. на Административен съд - Варна, постановено по адм. дело № 3540/2015 г., с което е отменен ревизионен акт № Р-08-1301621-091-001/24. 08. 2015 г. на органи по приходите при ТД на НАП гр. В., потвърден с решение № 524/03. 11. 2015 г. при обжалването по административен ред.</w:t>
        <w:tab/>
        <w:br/>
        <w:tab/>
        <w:t xml:space="preserve">Посочени са всички касационни основания по чл. 209, т. 3 АПК - нарушение на материалния закон, необоснованост и съществено нарушение на съдопроизводствените правила. Директорът на дирекция "Обжалване и данъчно - осигурителна практика" /ОДОП/ - Варна твърди, че в ревизионния акт е установено ощетяване на фиска - обстоятелство, което не е взето предвид от съда при постановяване на обжалваното решение. Посочва, че с бездействието си да събере вземането си по разпоредителна сделка, сключена от М. А. и съпругата му Е. С. - А., по силата на която на ЕТ Е. - М. А. е прехвърлено право на строеж и земя за сума от 55 000 лева, при условията на отложено плащане на цената, ревизираното лице е пренебрегнало действащите законови норми, свързани с декларирането и заплащането на данъци.</w:t>
        <w:tab/>
        <w:br/>
        <w:tab/>
        <w:t xml:space="preserve">Според касатора съдът правилно е определил спорния по делото въпрос - придобит ли е действително този доход от М. А. през процесния период на 2008 г., отказал ли се е от вземането си в полза на [фирма] и разпоредил ли се е ревизираният сумата от 50 000 лева да остане в патримониума на търговското му предприятие - длъжник по договора за покупко - продажба, респективно налице ли са обстоятелства за определяне на данъчната основа по реда на чл. 122 ДОПК. Сочи, че липсата на писмено споразумение между тези страни, не е пречка проявеното бездействие за събиране на остатъка от продажната цена от 50000 лева да се окачестви като воля на лицето тази сума да остане в патримониума на длъжника. Според касатора при тези факти, получателите на дохода - ревизираното лице и съпругата му, с бездействието си мълчаливо са приели плащането с падеж 30. 12. 2008 г. да не бъде реализирано в полза на получателите, предвид което същото се явява мълчаливо предоставено на длъжника [фирма], като дължимата сума от 50 000 лева е налична в патримониума на предприятието. Твърди, че продавачите по сделката (ревизираният като физическо лице и съпругата му) са се разпоредили с вземането си по договора за продажба в полза на трето лице - търговското предприятие на [фирма], в чийто патримониум остава неизплатената от същото цена по нотариалния акт. На това основание счита, че доходът е получен в ревизирания период на 2008 г. в хипотезата на чл. 11, ал. 3 ДДФЛ - доходът се смята придобит от физическото лице на датата по ал. 1 и ал. 2 на чл. 11, когато по нареждане на физическото лице или негово споразумение с платеца, плащането или престацията са получени от трето лице.</w:t>
        <w:tab/>
        <w:br/>
        <w:tab/>
        <w:t xml:space="preserve">Поддържа, че предвид свързаността на лицата, бенефициенти на дохода и лицето платец и същевременно получател на ползата от 50 000 лева - М. А., Е. С. - А. и ЕТ Е. - М. А. е приложима хипотезата на чл. 77 ЗДДФЛ</w:t>
        <w:tab/>
        <w:br/>
        <w:tab/>
        <w:t xml:space="preserve">Искането е за отмяна на решението и постановяване на друго, с което жалбата да се отхвърли. Претендират се разноски на основание чл. 161, ал. 1 ДОПК.</w:t>
        <w:tab/>
        <w:br/>
        <w:tab/>
        <w:t xml:space="preserve">Ответникът - М. Й. А., действащ и като [фирма], чрез процесуалния си представител адв. Р. И оспорва касационната жалба и моли да се отхвърли като неоснователна, по съображения, изложени в представения по делото писмен отговор от 10. 05. 2016 г.</w:t>
        <w:tab/>
        <w:br/>
        <w:tab/>
        <w:t xml:space="preserve">Прокурорът от Върховна административна прокуратура дава заключение за основателност на жалбата.</w:t>
        <w:tab/>
        <w:br/>
        <w:tab/>
        <w:t xml:space="preserve">Върховният административен съд, първо отделение, като взе предвид доводите на страните и установените по делото факти, приема от фактическа и правна страна следното:</w:t>
        <w:tab/>
        <w:br/>
        <w:tab/>
        <w:t xml:space="preserve">Касационната жалба е подадена от надлежна страна и в срока по чл. 211, ал. 1 АПК, поради което е процесуално допустима. Разгледана по същество е неоснователна, поради следното:</w:t>
        <w:tab/>
        <w:br/>
        <w:tab/>
        <w:t xml:space="preserve">Предмет на съдебен контрол за законосъобразност е бил ревизионен акт, в частта потвърдена и изменена при обжалването по административен ред, с който на М. Й. А. от [населено място] лично и като [фирма] са установени задължения за ревизирания период на 2008 г. за данък върху доходите от стопанска дейност като едноличен търговец по чл. 48, ал. 2 ЗДДФЛ в размер на 6 778. 41 лева и съответните лихви от 4459. 67 лева и данък върху доходите по чл. 48, ал. 1 ЗДДФЛ в размер на 1 588. 28 лева и съответните лихви от 1044. 97 лева.</w:t>
        <w:tab/>
        <w:br/>
        <w:tab/>
        <w:t xml:space="preserve">Съдът е установил, че ревизията за процесния период на 2008 г. е повторна, започнала със ЗВР от 07. 01. 2011 г., а ревизионният акт е издаден от орган по приходите, определен със заповед за определяне на компетентен орган № Р-08-1301621-019-001/30. 07. 2015 г. на органа, възложил ревизията.</w:t>
        <w:tab/>
        <w:br/>
        <w:tab/>
        <w:t xml:space="preserve">В решението е прието, че ревизията е проведена по реда на чл. 122 и сл. ДОПК, като органите по приходите са посочили обстоятелства по чл. 122, ал. 1, т. 2 ДОПК - данни за укрити приходи и по чл. 122, ал. 1, т. 4 ДОПК - липса или непредставена счетоводна отчетност съгласно ЗСч. На основание чл. 124, ал. 2 от ДОПК, съдът е приел, че в производството по обжалване на ревизионен акт, издаден по реда на чл. 122 и сл. ДОПК, в тежест на органите по приходите е да установят основанията за облагане при особени случаи, а в тежест на ревизираното лице е да установи, при условията на пълно насрещно доказване твърдените от него факти и обстоятелства, с които се опровергават фактическите констатации в ревизионния акт. В решението като спорни по делото са определени следните фактически въпроси: придобил ли е М. А. облагаем доход от продажба на недвижим имот по нотариален акт вх. рег.№ [номер]/2007 г. през процесния период на 2008 г., отказал ли се е ревизираният от вземането си в полза на ЕТ Е. - М. А. и разпоредил ли се е той, плащането на цената от 50 000 лева да остане в патримониума на предприятието - длъжник, респективно - налице ли са обстоятелства за облагане по особения ред, правилно ли е определена данъчната основа и размера на дължимия данък. В мотивите си съдът е обосновал отрицателен отговор на тези въпроси.</w:t>
        <w:tab/>
        <w:br/>
        <w:tab/>
        <w:t xml:space="preserve">От фактическа страна по делото е установено, че с нотариален акт за прехвърляне на право на строеж и право на собственост № [номер]/21. 09. 2007 г., М. Й. А. и съпругата му Е. С. С. - А. продават на [фирма] правото на строеж върху конкретни обекти от бъдеща жилищна сграда в [населено място], [улица] 600 кв. м. в идеални части от правото на собственост върху земята срещу цена от 55 000 лева. В нотариалния акт е уговорено, че цената е платима на части - 5 000 лева към момента на сключване на договора и 50 000 лева най-късно до 30. 12. 2008 г. В ГДД по чл. 50 от ЗДДФЛ за 2007 г. ревизираното лице е декларирало доход от продажба на недвижим имот в размер на 2 500 лева.</w:t>
        <w:tab/>
        <w:br/>
        <w:tab/>
        <w:t xml:space="preserve">От счетоводството на търговеца, ревизиращите органи са установили, че са заведени придобити активи по дебита на сметка 201 "Земи" срещу задължение по кредита на сметка 406 - разчети със свързани лица в размер на 25 000 лева, аналитично по 12 500 лева за всяко от физическите лица. Правото на строеж е заведено по дебита на сметка 219 "Други дълготрайни нематериални активи" срещу задължение по кредита на сметка на 406 - разчети със свързани лица по доставки на стойност 30 000 лева. От оборотната ведомост за 2010 г. в хода на ревизията е установено, че началното салдо сметка 406 е 50 000 лева, отразени дебитни обороти в размер на 39 116. 60 лева и крайно салдо.</w:t>
        <w:tab/>
        <w:br/>
        <w:tab/>
        <w:t xml:space="preserve">При така установените факти, органите по приходите са приели, че на 30. 12. 2008 г., датата на уговорения падеж за плащане на частта от цената в размер на 50 000 лева, продавачите физически лица са се отказали от вземането си в полза на [фирма] и са реализирали облагаем доход от продажба на правото на строеж в хипотезата на чл. 11, ал. 3 ЗДДФЛ. Този доход на физическото лице М. А. в ревизионния акт е обложен с данък по чл. 48, ал. 1 ЗДДФЛ върху данъчна основа формирана съгласно чл. 33 ЗДДФЛ.</w:t>
        <w:tab/>
        <w:br/>
        <w:tab/>
        <w:t xml:space="preserve">От гледна точка на ЕТ, органите по приходите са приели, че поради отказа от вземането, на 30. 12. 2008 г. сумата от 50 000 лева е останала в патримониума на търговеца като собствени средства и за предприятието е възникнало задължение да я признае като приход, на основание Приложение към СС 18, б. "Г" - Други случаи на възникване на приходи, т. 2 "Отписани задължения". С ревизионния акт е извършено увеличение на финансовия резултат (данъчната печалба) на търговеца с посочената сума - от 6 819. 49 лева на 56 819. 49 лева.</w:t>
        <w:tab/>
        <w:br/>
        <w:tab/>
        <w:t xml:space="preserve">В рамките на проверката за законосъобразност на акта по чл. 160, ал. 2 ДОПК съдът е приел, че е издаден от компетентен орган по приходите, по реда на чл. 119, ал. 2 ДОПК в сила до изменението с ДВ бр. 82/2012г. на основание § 35 от ПЗР на ЗИДДОПК и е отхвърлил доводите на ревизираното лице за нищожност на акта. За да отмени установените задължения е обосновал извод за материална незаконосъобразност на акта.</w:t>
        <w:tab/>
        <w:br/>
        <w:tab/>
        <w:t xml:space="preserve">Според съда в случая не се установява придобиването на доход от ревизираното физическо лице в хипотезата на чл. 11, ал. 3 ЗДДФЛ, тъй като не е налице плащане или престация получена от трето лице. Липсват данни по делото за каквото и да е разпореждане или споразумение между двете физически лица с платеца - едноличен търговец, сумата от 50 000 лева да остане в полза на длъжника. В случая безспорно [фирма] не е трето лице спрямо вземането от 50 000 лева, а длъжник. От счетоводството на търговеца съдът е приел, че към 01. 01. 2010 г. сумата от 50 000 лева е заведена като задължение на ЕТ, като през 2010 година са налице данни за частичното й погасяване.</w:t>
        <w:tab/>
        <w:br/>
        <w:tab/>
        <w:t xml:space="preserve">Според съда в случая не се установяват и основания по СС 18 "Приходи" за отчитане на приход в размер на 50 000 лева към 30. 12. 2008 г. С. П към СС 18, б. Г "Други случаи на признаване на приходи", т. 2 "Отписани задължения" - приходът се признава при изтичане на давностният срок или при наличие на други основания за отписване на задълженията. Съдът е констатирал, че по делото не се твърди изтичане на давностният срок за задължението от 50 000 лева и не се установяват други причини за неговото отписване. На това основание е приел за незаконосъобразен определеният данък по чл. 48, ал. 2 ЗДДФЛ.</w:t>
        <w:tab/>
        <w:br/>
        <w:tab/>
        <w:t xml:space="preserve">Съдът е изложил мотиви по същността и основните характеристики на правото на строеж като ограничено вещно право по чл. 63 от ЗС и е обосновал извод, че в случая не може да се приеме, че А. е учредил вещно право на строеж в полза на [фирма]. Съдът е разграничил разрешението за строеж като индивидуален административен акт и вещното право на строеж и е приел за незаконосъобразни изводите на органите по приходите, че вещното право е възникнало към момента на издаване на разрешението за строеж. Посочил е, че не се установява по делото сделката, сключена с нотариален акт № [номер]/21. 09. 2007 г. да е по цена и при условия различни от тези по сделки между несвързани лица., чието изпълнение да води до отклонение от данъчно облагане по смисъла на чл. 77 ЗДДФЛ.</w:t>
        <w:tab/>
        <w:br/>
        <w:tab/>
        <w:t xml:space="preserve">Като неоснователни са отхвърлени доводите на администрацията, че представените от жалбоподателя договор за заем от 28. 04. 2009 г. между ЕТ Е. - М. А. и Е. С. А., както и споразумение от 2010 г. за прихващане на насрещни вземания, са новосъздадени доказателства. Аргументи за този извод съдът е почерпил от констатациите в ревизионния акт на съпругата Е. С. - А., където тези доказателства са обсъждани като представени още в хода на извършената й ревизия.</w:t>
        <w:tab/>
        <w:br/>
        <w:tab/>
        <w:t xml:space="preserve">По отношение на доказателствената сила на нотариалния акт, съдът е посочил, че в частта на уговорките относно размера на цената и условията за плащането й, нотариалният акт има характер на частен документ, а не на официален документ, както е прието от приходните органи.</w:t>
        <w:tab/>
        <w:br/>
        <w:tab/>
        <w:t xml:space="preserve">С тези мотиви е обоснован краен извод, за незаконосъобразност на оспорения ревизионния акт.</w:t>
        <w:tab/>
        <w:br/>
        <w:tab/>
        <w:t xml:space="preserve">Решението е правилно постановено. Не са налице посочените в допълнението към касационната жалба пороци, съставляващи касационни отменителни основания по чл. 209, т. 3 ДОПК.</w:t>
        <w:tab/>
        <w:br/>
        <w:tab/>
        <w:t xml:space="preserve">Установените от съда факти, кореспондират със събраните по делото доказателства. Съдът е разпределил доказателствената тежест в процеса в съответствие с презумпцията по чл. 124, ал. 2 ДОПК, според която фактическите констатации в ревизионния акт, издаден по особения ред се ползват с доказателствена сила в производството по неговото обжалване, само когато, основанията за прилагането на този ред се подкрепят от събраните доказателства. Правилно съдът е преценил, че нотариалният акт в частта на уговорената цена и условията за плащането й има характер на частен документ, а не на официален документ и е съобразил доказателствената му сила съгласно чл. 180 ГПК, като го е осъждал във връзка с останалите доказателства по делото. При изяснен от фактическа страна спор, правилно съдът е приел, че ревизионният акт е издаден в противоречие с материалния закон.</w:t>
        <w:tab/>
        <w:br/>
        <w:tab/>
        <w:t xml:space="preserve">В случая от един юридически факт, а именно липсата на плащане на част от цената по нотариален акт от 21. 09. 2007 г. в размер на 50 000 лева към датата на уговорения падеж - 30. 12. 2008 г., органите по приходите са приели, че са налице основания за облагане на физическото лице М. А. с данък по чл. 48, ал. 1 ЗДДФЛ за доход от прехвърляне на имущество, получен на 30. 12. 2008 г. в хипотезата на чл. 11, ал. 3 ЗДДФЛ и с данък по чл. 48, ал. 2 ЗДДФЛ за доход от стопанската дейност за 2008 г. в качеството му на [фирма] чрез увеличение на финансовия резултат с приход от 50 000 лева на основание СС 18 "Приходи".</w:t>
        <w:tab/>
        <w:br/>
        <w:tab/>
        <w:t xml:space="preserve">По силата на чл. 12, ал. 1 ЗДДФЛ облагаеми по този закон са доходите от всички източници, придобити от данъчно задълженото лице през данъчната година, с изключение на доходите, които са необлагаеми по силата на закон. Доходите от стопанска дейност на физическото лице като едноличен търговец и доходите от прехвърляне на права и имущество са определени в чл. 10, ал. 1, т. 2 и т. 5 ЗДДФЛ са разграничени в закона като такива от отделни източници. Нормата на чл. 11 от ЗДДФЛ определя момента на получаване на дохода от физическо лице. По чл. 11, ал. 1 ЗДДФЛ доходът се смята придобит на датата на плащането - при плащане в брой /по т. 1/; заверяването на сметката на получателя на дохода или получаването на чека - при безналично плащане /по т. 2/ и получаването на престацията - за непаричен доход /по т. 3/. В чл. 11, ал. 2 ЗДДФЛ е определен момента на придобиване на дохода в случаите на продажба, замяна или друго възмездно прехвърляне на права или имущество по чл. 33, ал. 3 от същия закон - доходът се смята за придобит към датата на прехвърлянето.</w:t>
        <w:tab/>
        <w:br/>
        <w:tab/>
        <w:t xml:space="preserve">В хипотезата на чл. 11, ал. 3 ЗДДФЛ, която е приложена в разглеждания случай, доходът се смята за придобит от физическото лице и когато по негово нареждане или по споразумение между него и платеца плащането или престацията са получени от трето лице. За определяне датата на придобиване се прилагат ал. 1 и 2 на същата разпоредба.</w:t>
        <w:tab/>
        <w:br/>
        <w:tab/>
        <w:t xml:space="preserve">В конкретния случай, с оспорения ревизионен акт М. А. е обложен с данък по чл. 48, ал. 1 ЗДДФЛ за доход от продажба на ограничено вещно право на строеж, представляващ част от уговорената по нотариален акт от 21. 09. 2007 г. цена в размер на 50 000 лева. Облагането е за ревизирания период на 2008 г., като органите по приходите считат, че доходът е придобит на 30. 12. 2008г., когато е уговорен падежа за плащане на посочената сума като част от цената по нотариалния акт чрез престация на трето лице. Правилно съдът е приел, че нормата на чл. 11, ал. 3 ЗДДФЛ изисква нареждане на получателя на дохода или съгласие между него и платеца на дохода, както и участие на трето лице, което фактически получава престацията - в случая изпълнението на паричното задължение. Нито едно от тези условия не е изпълнено в случая, поради което законовата фикция за придобиване на дохода е неприложима. От доказателствата по делото не се установява, че е налице нареждане на кредитора и получател на дохода - М. А. и съпругата му Е. С. - А., респективно споразумение между тези лица и платеца на дохода - ЕТ Е. - М. А., плащането да се извърши на трето лице. По делото е установено и не е било спорно обстоятелството, че не е извършено и не е получено плащане на частта от цената в размер на 50 000 лева в процесния период на 2008 г., включително и на падежа 30. 12. 2008 г. нито на ревизираното лице, нито на трето лице.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