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№5728/09.05.2017 по адм. д. №13573/2016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А. А. Б., [населено място], [община]., против решение № 1325/12. 10. 2016 г., постановено по адм. д. № 347/2016 г. по описа на Административен съд Благоевград.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А. А. Б. против заповед № 225/16. 05. 2016 г. на кмета на [община], с която, на осн. чл. 225а ал. 1 ЗУТ е наредено премахването на незаконен строеж "Селскостопанска сграда" в недвижим имот УПИ - парцел [номер] имот пл. № [номер] от квартал [номер] по плана на [населено място], [община].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В хода на служебната проверка на оспорения акт за премахване на незаконен строеж по чл. 225 ал. 2 т. 2 ЗУТ са изследвани обстоятелствата и фактите от значение на спора, като дискусионен остава проблемът – налице ли е разрешение за строеж на селскостопанска постройка по чл. 148, ал. 1 от ЗУТ. Представено е копие на такова, без номер, дата и печат, чието реално съществуване не е потвърдено при проверката на вещото лице в общината.</w:t>
        <w:tab/>
        <w:br/>
        <w:tab/>
        <w:t xml:space="preserve">От друга страна в техническата служба са открити виза за проектиране, съгласуван и одобрен от ЕСУТ конструктивен проект за постройката.</w:t>
        <w:tab/>
        <w:br/>
        <w:tab/>
        <w:t xml:space="preserve">При тези обстоятелства ненамирането на разрешение за строеж, което би следвало да се съхранява безсрочно съгласно чл. 155, ал. 1 ЗУТ в администрацията рефлектира негативно върху жалбоподателя.</w:t>
        <w:tab/>
        <w:br/>
        <w:tab/>
        <w:t xml:space="preserve">В първото по делото заседание в предходната инстанция ответникът-административен орган е възразил против приемането на представеното РС като доказателство, което е оспорил като невалиден документ - без дата, номер и печат. Изискал е жалбоподателят да представи оригиналното РС. Жалбоподателят е възразил, че оригиналът следва да се пази в Общината, което, в резултат на приетата СТЕ, се установява че не е така. Жалбоподателят не е проявил никаква процесуална активност да докаже, че оригинал на представеното копие съществува, освен твърдение, че представеното РС е редовно доказателство. Нещо повече - буди основателно съмнение фактът, защо след като Б. се е снабдил с разрешение за строеж на 10. 07. 2015 г. (видно от датата на получаване върху самото писмено доказателство), на 29. 07. 2015 г. е подал жалба с вх. № РС-ГР-1019-03-279/29. 07. 2015 г. против мълчаливия отказ на главния архитект да издаде исканото от него строително разрешение.</w:t>
        <w:tab/>
        <w:br/>
        <w:tab/>
        <w:t xml:space="preserve">Липсата на надлежно издадено РС обуславя извод за незаконност на строежа по смисъла на чл. 225 ал. 2 т. 2 ЗУТ, в какъвто смисъл са изводите на административния орган и на АС Благовегпрад в обжалваното съдебно решение. Процесният строеж не попада и в хипотезите за търпимост предвид годината на изграждането - 2015 г., което е прието за безспорно.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1325/12. 10. 2016 г., постановено по адм. д. № 347/2016 г. по описа на Административен съд Благоевград.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