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№149/17.04.2012 по гр. д. №170/2012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149</w:t>
        <w:tab/>
        <w:br/>
        <w:tab/>
        <w:t xml:space="preserve"> </w:t>
        <w:tab/>
        <w:br/>
        <w:tab/>
        <w:t xml:space="preserve">гр. София, 17. 04. 2012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Второ гражданско отделение, в закрито заседание на единадесети април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1. Снежанка Николова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П. гр. д.№ 170 по описа за 2012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309, ал. 1 във вр. с чл. 304 и чл. 282, ал. 3 от ГПК.</w:t>
        <w:tab/>
        <w:br/>
        <w:tab/>
        <w:t xml:space="preserve"> </w:t>
        <w:tab/>
        <w:br/>
        <w:tab/>
        <w:t xml:space="preserve"> Образувано е по молба на Д. И. М. с направено искане за спиране на изпълнението на решение №8/17. 02. 2012 г., постановено по гр. д.№ 633/2011 г. от състав на ВКС, второ отделение на гражданската колегия.</w:t>
        <w:tab/>
        <w:br/>
        <w:tab/>
        <w:t xml:space="preserve"> </w:t>
        <w:tab/>
        <w:br/>
        <w:tab/>
        <w:t xml:space="preserve"> С посоченото решение, Я. К. М. и К. Я. М. са осъдени да предадат владението на Е. К. П. на основание чл. 38а от ЗЖСК на следния недвижим имот: апартамент /мезонет/ №6, находящ се в [населено място], [улица], [жилищен адрес] с нова номерация [улица], [жилищен адрес] /секция 1/, ет. 5 и 6.</w:t>
        <w:tab/>
        <w:br/>
        <w:tab/>
        <w:t xml:space="preserve"> </w:t>
        <w:tab/>
        <w:br/>
        <w:tab/>
        <w:t xml:space="preserve"> Подадена е молба са отмяна на влязлото в сила решение на ВКС, на основание чл. 304 от ГПК, от Д. И. М..</w:t>
        <w:tab/>
        <w:br/>
        <w:tab/>
        <w:t xml:space="preserve"> </w:t>
        <w:tab/>
        <w:br/>
        <w:tab/>
        <w:t xml:space="preserve"> Върховният касационен съд, състав на второ отделение на гражданската колегия намира, че молбата може да бъде уважена, но след изпълнение на изискването на чл. 282, ал. 3 от ГПК, а именно, след внасяне на парична сума като обезпечение, която сума, с оглед характера на предявения иск, съдът определя на сумата от 1 000 лева.</w:t>
        <w:tab/>
        <w:br/>
        <w:tab/>
        <w:t xml:space="preserve"> </w:t>
        <w:tab/>
        <w:br/>
        <w:tab/>
        <w:t xml:space="preserve"> По изложените съображения и на основание чл. 309, ал. 1 във вр. с чл. 304 и чл. 282, ал. 3 от ГПК, състава на ВКС, второ отделение на гражданската колегия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СПИРА </w:t>
        <w:tab/>
        <w:br/>
        <w:tab/>
        <w:t xml:space="preserve"> </w:t>
        <w:tab/>
        <w:br/>
        <w:tab/>
        <w:t xml:space="preserve">изпълнението на влязло в сила съдебно решение №8/17. 02. 2012 г., постановено по гр. д.№ 633/2011 г. от състав на ВКС, второ отделение на гражданската колегия, с което Я. К. М. и К. Я. М. са осъдени да предадат владението на Е. К. П. на основание чл. 38а от ЗЖСК на следния недвижим имот: апартамент /мезонет/ №6, находящ се в [населено място], [улица], [жилищен адрес] с нова номерация [улица], [жилищен адрес] /секция 1/, ет. 5 и 6, при условие, че в седмичен срок от съобщението до молителя Д. И. М. се внесе дължимата като обезпечение сума от </w:t>
        <w:tab/>
        <w:br/>
        <w:tab/>
        <w:t xml:space="preserve"> </w:t>
        <w:tab/>
        <w:br/>
        <w:tab/>
        <w:t xml:space="preserve">1 000</w:t>
        <w:tab/>
        <w:br/>
        <w:tab/>
        <w:t xml:space="preserve"> </w:t>
        <w:tab/>
        <w:br/>
        <w:tab/>
        <w:t xml:space="preserve"> лева по сметката на ВКС.</w:t>
        <w:tab/>
        <w:br/>
        <w:tab/>
        <w:t xml:space="preserve"> </w:t>
        <w:tab/>
        <w:br/>
        <w:tab/>
        <w:t xml:space="preserve"> Указва на молителя Д. И. М. от [населено място],[жк], [жилищен адрес] да внесе по сметката на ВКС сумата от </w:t>
        <w:tab/>
        <w:br/>
        <w:tab/>
        <w:t xml:space="preserve"> </w:t>
        <w:tab/>
        <w:br/>
        <w:tab/>
        <w:t xml:space="preserve">1000</w:t>
        <w:tab/>
        <w:br/>
        <w:tab/>
        <w:t xml:space="preserve"> </w:t>
        <w:tab/>
        <w:br/>
        <w:tab/>
        <w:t xml:space="preserve"> /хиляда/ лева, като обезпечение по направеното искане за спиране на изпълнението на влязлото в сила осъдително решение, в седмичен срок от съобщението за постановяване на настоящото определение.</w:t>
        <w:tab/>
        <w:br/>
        <w:tab/>
        <w:t xml:space="preserve"> </w:t>
        <w:tab/>
        <w:br/>
        <w:tab/>
        <w:t xml:space="preserve"> След внасяне на сумата и представянето на оригинален вносен документ, на страната да се издаде препи от определението за спиране.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