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№132/29.03.2012 по гр. д. №378/2010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- второ гражданско отделение в закрито заседание на 26 март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участието на секретаря А. Д., като разгледа докладваното от съдия </w:t>
        <w:tab/>
        <w:br/>
        <w:tab/>
        <w:t xml:space="preserve"> </w:t>
        <w:tab/>
        <w:br/>
        <w:tab/>
        <w:t xml:space="preserve">З. Атанасова 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378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Подадена е молба от ответницата по молбата за отмяна М. И. П., чрез адв. Ст. С. за присъждане на разноски в производството по чл. 251 ГПК по настоящото дело.</w:t>
        <w:tab/>
        <w:br/>
        <w:tab/>
        <w:t xml:space="preserve"> </w:t>
        <w:tab/>
        <w:br/>
        <w:tab/>
        <w:t xml:space="preserve">Ответниците по тази молба Ю. Т. А. и И. Л. А., чрез адв.Б. С. са изразили становище за неоснователност на молбата за присъждане на разноски в размер на сумата 2000 лв., както и за прекомерност на определеното адвокатско възнаграждение съобразно действителната правна и фактическа сложност на делото и за намаляване на същото на осн. чл. 78, ал. 5 ГПК.</w:t>
        <w:tab/>
        <w:br/>
        <w:tab/>
        <w:t xml:space="preserve"> </w:t>
        <w:tab/>
        <w:br/>
        <w:tab/>
        <w:t xml:space="preserve">Съдът като прецени приложените доказателства по делото намира, че молбата е подадена в едномесечния срок по чл. 248, ал. 1 ГПК и е допустима. Разгледана по същество е частично основателна.</w:t>
        <w:tab/>
        <w:br/>
        <w:tab/>
        <w:t xml:space="preserve"> </w:t>
        <w:tab/>
        <w:br/>
        <w:tab/>
        <w:t xml:space="preserve">С решение № 171/27. 05. 2011 г. по гр. дело № 378/2010 г. на ВКС II г. о. е оставена без уважение като неоснователна молбата на Ю. Т. А. и И. Л. А. от [населено място], чрез адв.Б. С. за тълкуване на решение № 315/14. 07. 2010 г. по гр. дело № 378/2010 г. на ВКС II г. о. Със същото решение съдът не е присъдил направените разноски в полза на ответницата по молбата за тълкуване на постановеното решение М. П.. В това производство същата е представила писмена защита от адв. С. С.. Видно от приложеното адвокатско пълномощно от 01. 02. 2011 г. направените разноски от молителката М. П. за адвокатско възнаграждение са в размер на сумата 2000 лв. в производството по чл. 251 ГПК по настоящото дело. </w:t>
        <w:tab/>
        <w:br/>
        <w:tab/>
        <w:t xml:space="preserve"> </w:t>
        <w:tab/>
        <w:br/>
        <w:tab/>
        <w:t xml:space="preserve">Съдът намира, че заплатеното от П. възнаграждение за адвокат е прекомерно завишено съобразно действителната правна и фактическа сложност на делото. За прекомерност на изплатеното адвокатско възнаграждение и за присъждане на разноски в по-нисък размер в тази им част е направено изрично искане от ответниците по молбата. С оглед на изложеното съдът намира, че в полза на М. П. следва да се присъди сумата 495. 45 лв. разноски за адвокатско възнаграждение за производството по чл. 251 ГПК, като намалението съдът е съобразил с разпоредбите на чл. 78, ал. 5 ГПК, вр. пар. 2 от ДР на Наредба № 1 за минималните размери на адвокатските възнаграждения, вр. чл. 9, ал. 2 от същата наредба. В останалата част молбата за присъждане на разноски следва да се остави без уважение.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Осъжда Ю. Т. А. и И. Л. А. и двамата с адрес [населено място], [улица], съдебен адрес чрез адв.Б. С. [населено място], [улица],ет. 1 да заплатят на М. И. П. от [населено място], [улица], съдебен адрес [населено място], [улица], ет. 1,офис 2, чрез адв.Ст. С. сумата 495. 45 лв. разноски по делото в производството по чл. 251 ГПК за адвокатско възнаграждение.</w:t>
        <w:tab/>
        <w:br/>
        <w:tab/>
        <w:t xml:space="preserve"> </w:t>
        <w:tab/>
        <w:br/>
        <w:tab/>
        <w:t xml:space="preserve">Оставя без уважение молбата на М. И. П. от [населено място], [улица], чрез адв. С. С., съдебен адрес [населено място], [улица], ет. 1,офис 2 за присъждане на разноски за адвокатско възнаграждение в производството по чл. 251 по делото до пълния размер на сумата 2000 лв.</w:t>
        <w:tab/>
        <w:br/>
        <w:tab/>
        <w:t xml:space="preserve"> </w:t>
        <w:tab/>
        <w:br/>
        <w:tab/>
        <w:t xml:space="preserve"> `Определението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