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№3935/21.03.2014 по адм. д. №9269/2013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 С. Г., от гр. Б.д, против решение № 886 от 21. 05. 2013 г., постановено по адм. дело № 52/2013 г. по описа на Административен съд гр. Б.д. Жалбоподателят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- отменителни основания по чл. 209, т. 3 от АПК. Моли за отмяната му.</w:t>
        <w:tab/>
        <w:br/>
        <w:tab/>
        <w:t xml:space="preserve">Ответникът – началник сектор „Охранителна полиция” при 01 РУП към ОД на МВР Благоевград, в писмено възражение,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гр. Б.д е отхвърлил жалбата на касатора против заповед № 4/07. 01. 2013 г. на началник сектор „Охранителна полиция” при 01 РУП към ОД на МВР Благоевград, с която на Г. С. Г. е наложено дисциплинарно наказание „писмено предупреждение” за срок от шест месеца.</w:t>
        <w:tab/>
        <w:br/>
        <w:tab/>
        <w:t xml:space="preserve">За да постанови този резултат съдът е приел, че заповедта е издадена от компетентен орган, в предписаната от закона форма, в съответствие с материалноправните норми на Закона за министерството на вътрешните работи (ЗМВР) и правилника за приложението му,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Изводът на съда, че оспорената заповед е издадена от компетентен орган и при постановяването й не са допуснати съществени нарушения на административнопроизводствените правила е законосъобразен и съответен на събраните по делото доказателства.</w:t>
        <w:tab/>
        <w:br/>
        <w:tab/>
        <w:t xml:space="preserve">Дисциплинарно наказващия орган е установил дисциплинарното нарушение, от държавния служител са поискани обяснения, а дисциплинарното наказание е наложено в сроковете по чл. 225, ал. 1 от ЗМВР.</w:t>
        <w:tab/>
        <w:br/>
        <w:tab/>
        <w:t xml:space="preserve">Законосъобразен е и изводът на съда, че оспорената заповед е издадена в предписаната от закона форма. Същата съдържа задължителните реквизити съгласно изискването на чл. 246, ал. 1 от ППЗМВР.</w:t>
        <w:tab/>
        <w:br/>
        <w:tab/>
        <w:t xml:space="preserve">Законосъобразно и с оглед събраните по делото доказателства първоинстанционният съд е приел, че оспорената заповед е издадена в съответствие с материалноправната норма на чл. 226, ал. 1, т. 5 от ППЗМВР. От събраните по делото доказателства по несъмнен начин е установено, че на описаната в заповедта дата Г. С. Г. е допуснал нарушение на служебните си задължения като при спиране за проверка на лек автомобил не е съставил акт за установяване на административно нарушение по чл. 70, ал. 3 и чл. 137 от Закона за движението по пътищата, с което е нарушил чл. 109, ал. 2, т. 2 от Инструкция № Із-2295/08. 12. 2006 г. за патрулно - постовата дейност на МВР и за извършената проверка и взетото отношение не е докладвал на ОДЧ, с което е нарушил чл. 122, ал. 1 от цитираната инструкция. Посочените нарушения са класифицирани като такива по чл. 226, ал. 1, т. 5 от ППЗМВР, за които се предвижда налагане на дисциплинарно наказание „писмено предупреждение”.</w:t>
        <w:tab/>
        <w:br/>
        <w:tab/>
        <w:t xml:space="preserve">В първоинстнационното производство (съдебно заседание по делото на 21. 02. 2013 г.) жалбоподателят е заявил, че не оспорва факта, че не е съставил акт за установяване на административно нарушение на водача на автомобила, който е управлявал същия без колан и без включени светлини, като оспорва второто нарушение, а именно твърди, че е уведомил ОДЧ за извършената проверка и взетото отношение. Следователно първото, описано в заповедта за налагане на дисциплинарното наказание, нарушение е безспорно, като е и доказано от събраните по делото доказателства. Правилно първоинстнационният съд е изтълкувал нормата на чл. 28 от Закона за административните нарушение и наказания и е приел, че единствено в правомощията на наказващият орган е при маловажни случаи да не наложи наказание като предупреди нарушителя, устно или писмено, че при повторно извършване на нарушение ще му бъде наложено административно наказание. Жалбоподателят не е наказващ орган, поради което същия не притежава правомощия по цитираната правна норма. Законосъобразно съдът е приел, че при преценка за маловажност на нарушението контролния орган е могъл да състави фиш съобразно разпоредбите на Закона за движението по пътищата, което в случая не е сторено. Правилно и с оглед събраните по делото доказателства съдът е приел, че служителят е извършил и второто, описано в оспорената заповед, нарушение, а именно не е уведомил ОДЧ за извършената проверка, с което е допуснато нарушение на чл. 122, ал. 1 от Инструкция № Із-2295/08. 12. 2006 г. за патрулно - постовата дейност на МВР. С. П. сочи, че се е свързал с дежурния ОДЧ по радиостанцията и само е съобщил за автомобила, без да разговаря с дежурния. В обясненията, дадени в административното производство дежурния ОДЧ категорично заявява, че автопатрула не му е продиктувал автомобила, нито по радиостанцията, нито по телефона, поради което същият не е записан в книгата за проверка на автомобили. Тези факти се потвърждават и от свидетелските показания на същия, който сочи, че не се е осъществило потвърждаване на радиовръзката. Ето защо законосъобразно съдът е приел, че жалбоподателят е извършил описаните в оспорената заповед нарушения на служебната дисциплина, представляващи основание за налагане на дисциплинарно наказание.</w:t>
        <w:tab/>
        <w:br/>
        <w:tab/>
        <w:t xml:space="preserve">Обжалваното решение е обосновано. Въз основа на съвкупната преценка на събраните по делото доказателства са направени изводите, че заповедта е издадена от компетентния орган, в предвидената форма, при спазване на административнопроизводствените правила и в съответствие с материалноправните норми на ЗМВР.</w:t>
        <w:tab/>
        <w:br/>
        <w:tab/>
        <w:t xml:space="preserve">При постановяване на обжалваното решение не са допуснати съществени нарушения на процесуалните правила, а конкретни такива не са изложени и в касационната жалба.</w:t>
        <w:tab/>
        <w:br/>
        <w:tab/>
        <w:t xml:space="preserve">С оглед на изложеното,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</w:t>
        <w:tab/>
        <w:br/>
        <w:tab/>
        <w:t xml:space="preserve">Предвид изхода на делото следва да се осъди Г. С. Г. да заплати на Областна дирекция на МВР гр. Б.д сумата 150 лв., представляваща юрисконсулско възнаграждение.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№ 886 от 21. 05. 2013 г., постановено по адм. дело № 52/2013 г. по описа на Административен съд гр. Б.д.</w:t>
        <w:tab/>
        <w:br/>
        <w:tab/>
        <w:t xml:space="preserve">ОСЪЖДА Г. С. Г. да заплати на Областна дирекция на МВР гр. Б.д сумата 150 лв. (сто и петдесет лева) , представляваща юрисконсулско възнаграждение. Решението не подлежи на обжалване. Вярно с оригинала, ПРЕДСЕДАТЕЛ: /п/ М. М. секретар: ЧЛЕНОВЕ:</w:t>
        <w:tab/>
        <w:br/>
        <w:tab/>
        <w:t xml:space="preserve">/п/ И. Д./п/ М. М.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