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№1235/04.10.2011 по адм. д. №9270/2011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във връзка с чл. 132, ал. 2, т. 8 от АПК във връзка с чл. 122е, ал. 1 от ЗОП.</w:t>
        <w:tab/>
        <w:br/>
        <w:tab/>
        <w:t xml:space="preserve">Образувано е по жалба, подадена от “С. П. Б.” ЕООД със седалище в град София против решение № 786 от 21. 06. 2011 година по преписка № КЗК-533/2011 година на Комисия за защита на конкуренцията. С него е оставена без уважение, като неоснователна жалбата му срещу решение № 135 от 5. 05. 2011 година на изпълнителния директор на Многопрофилна болница за активно лечение “Национална кардиологична болница” ЕАД, град София за обявяване на класирането и избор на изпълтнил в проведена открита процедура за възлагане на обществена поръчка. Прави доводи за допуснати нарушения на материалния закон.</w:t>
        <w:tab/>
        <w:br/>
        <w:tab/>
        <w:t xml:space="preserve">Комисия за защита на конкуренцията не взема отношение по жалбата.</w:t>
        <w:tab/>
        <w:br/>
        <w:tab/>
        <w:t xml:space="preserve">Възложителят чрез пълномощника си изразява становище за неоснователност на жалбата.</w:t>
        <w:tab/>
        <w:br/>
        <w:tab/>
        <w:t xml:space="preserve">Заинтересованата страна изразява същото становище чрез своя пълномощник.</w:t>
        <w:tab/>
        <w:br/>
        <w:tab/>
        <w:t xml:space="preserve">Участвалият в настоящото производство прокурор дава заключение за неоснователност на жалбата. Мотивира се с неоснователност на твърденията за дсопуснато нарушение на нормата на чл. 68, ал. 11 от ЗОП.</w:t>
        <w:tab/>
        <w:br/>
        <w:tab/>
        <w:t xml:space="preserve">Жалбата е подадена от надлежна страна в срока по чл. 122е, ал. 1 от ЗОП и е процесуално допустима, а разгледана по същество е неоснователна.</w:t>
        <w:tab/>
        <w:br/>
        <w:tab/>
        <w:t xml:space="preserve">Производството пред КЗК е по реда на чл. 120 и следващите от ЗОП. Образувано е по жалба, подадена от “С. П. Б.” ЕООД против решение № 135 от 5. 05. 201 година на изпълнителния директор на “Национална кардиологична болница” ЕАД, град София. С него на основание чл. 73, ал. 1 и ал. 2 от ЗАП са отстранени трима участника, класирани са останалите двама и е обявен изпълнил. Възразили са, че конкурсната комисия е допуснала съществено закононарушение, тъй като едностранно е променила техническите оферти на участниците, без да поиска разяснения. По този начин е извършила оценяване по начин и критерии, които не са предварително опевестени от възложителя.</w:t>
        <w:tab/>
        <w:br/>
        <w:tab/>
        <w:t xml:space="preserve">От приложената възлагателна преписка е установено, че възложителят с решение № 42 от 4. 02. 2011 година е открил процедура за възлагане на обществена поръчка с предмет: Осигуряване на храна за персонала на болницата чрез ваучери за храна. Срокът на договора е две години. Избраният критерий е икономически най-изгодна оферта с три показатела: цена на изработване и отпечатване на ваучерите с относителна тежест от 60%; брой на обектите в град София, в които ваучерите могат да се използват, като платежно средство с тежест от 30 % и цена на една доставка на ваучери с тежест от 10%. С решението е одобрено обявлението и конкурсната документация. Процедурата има две обособени позиции. Съществен елемент от изпълнението на поръчката съгласно т. 13 от раздел ІV от документацията е изпълнителят да осигури възможност за излолзването на ваучерите в максимален брой обекти за продажба на хранителни продукти и готови храни, разположени в максимален брой райони на град София.</w:t>
        <w:tab/>
        <w:br/>
        <w:tab/>
        <w:t xml:space="preserve">В конкурсната документация е оповестена методиката за оценка по показателите. Оценката на спорния технически показател се определя чрез изчисляване на съотношението между броя обекти, предложен от конкретния оценяван участник към предложения най-голям брой обекти, умножено по тегловния коефициент 30. В документацията се съдържа и образец на техническо предложение, към което участниците са задължени да приложат списък на обектите на територията на града, в които ваучерите могат да се използват, като платежно средство.</w:t>
        <w:tab/>
        <w:br/>
        <w:tab/>
        <w:t xml:space="preserve">В указания срок са подадени пет оферти, отворени от комисията на 30. 03. 2011 година. От двама от тях, в това число и дружеството-жалбоподател е поискано представяне на допълнителни документи. Второто заседание на комисияте е проведено на 11. 04. 2011 година. На него са отворени документите в плик № 2 и е изготвена сравнителна таблица с предложения брой обекти от четиримата допуснати участника. “Т. Б.” ООД е посочило 832 броя, а “С. П. Б.” ЕООД – 596 броя. На тази база е извършено оценяването по техничееския показател чрез прилагане на приетата методика. Първото дружество е получило максимален брой точки – 30, а второто – 21. 49 точки. Третото заседание по отваряне на ценовите предложения е насрочено за 14. 04. 2011 година и са предприети действия по уведомяване на участниците в изпълнение на нормата на чл. 69а, ал. 3 ЗОП. Тогава са отворени ценовите предложения в присъствие на представители на три дружества и е започната процедура по чл. 70, ал. 1, като е изискана писмена обосновка от “Етап - Адресс” АД, “Л. Ф. С.” ЕООД и “С. П. Б.” ЕООД.</w:t>
        <w:tab/>
        <w:br/>
        <w:tab/>
        <w:t xml:space="preserve">На 18. 04. 2011 година от последното дружество е изпратено писмо до възложителя, че представеният списък с обекти от Т. Б. не е коректен, тъй като в него се дублират едни и същи обекти. Наред с това са посочени и такива, които отдавна не съществуват. Поискано е извършване на проверка и отстраняване на участника от процедурата. Още в деня на получаването, конкурсната комисия е провела свое заседание и е решила да извърши исканата от нея проверка. Позовавайки се на принципа на равнопоставеност на участниците е счела, че проверката трябва да обхване списъците на четиримата участнка, допуснати до оценяване и класиране. Установила е несъответствия и в четирите оферти и в зависимост от резултатите от проверката е съставила нова сравнителна таблица. “Т. Б.” е включено в оценяването със 787 броя обекти, а “С. П. Б.” с 576 броя. Изброени са причините за намаляване на първоначално посочените обекти. При новото оценяване първото дружество отново е получило максималният брой от 30 точки, а второто – 21. 96 точки. На същото заседание са обсъдени представените писмени обосновки по ценовите показатели и “Л. Ф. С.” ЕООД и “Етап –Адресс” АД ЕООД са отстранени от процедурата, поради неприети обосновки. Обосновката на “С. П. Б.” е приета и оценяване по ценовите показатели е извършено само по отношение на страните по делото. С общ сбор от 90. 15 точки на първо място е класирано “Т. Б.” ООД, а на второ място с 81. 96 точки “С. П. Б.”. Предложенията на комисията са приети от възложителя и обективирани в акта му по чл. 73, ал. 1 и ал. 2 от ЗОП.</w:t>
        <w:tab/>
        <w:br/>
        <w:tab/>
        <w:t xml:space="preserve">При тези данни по преписката, КЗК подробно е обсъдила възраженията на жалбоподателя. Приела е липса на допуснато нарушение от помощния орган на разпоредбата на чл. 68, ал. 11 от закона. Счела е за законосъобразни действията му във връзка с изваждане от списъка на дублиращите се обекти и тези с непълен адрес. С.лно е проверила данните по списъците на двете другжество и е установила обоснованост на изводите на конкурсната комисия. На второ място е счела за неоснователно възражението за въвеждане на нови критерии от страна на комисията при оценката по този показател. Позовала се е на факта, че идентификацията на всеки обект е не само чрез наименованието, но и чрез местонахождението му. По тези съображения е приела крайния акт на възложителя за законосъобразен, а подадената срещу него жалба за неоснователна и я е оставила без уважение. Така постановеното решение е правилно, като краен резултат.</w:t>
        <w:tab/>
        <w:br/>
        <w:tab/>
        <w:t xml:space="preserve">В жалбата до съда под формата на доводи за противоречие на решението на КЗК с материалния закон се повтарят възраженията, направени пред нея и най-вече довода, че конкурсната комисия самоволно е променила техническите оферти на участниците, с което е нарушила забраната на чл. 68, ал. 11, предложение второ. При обсъждането на този довод на страната, съдът взе предвид следното:</w:t>
        <w:tab/>
        <w:br/>
        <w:tab/>
        <w:t xml:space="preserve">Правната норма урежда възможността на помощния орган по всяко време да проверява заявените от участниците данни. Те могат да се отнасят, както към техническото, така и към ценовото предложение. Смисълът на цитираната норма е да се извършват допълнителни действия от помощния орган за установяване на достоверността на информацията. Обичайно за целта се използва допълнителна информация от допълнителни източници. Конкретният случай обаче не е такъв.</w:t>
        <w:tab/>
        <w:br/>
        <w:tab/>
        <w:t xml:space="preserve">Основно задължение на всяка конкурсна комисия е да прегледа внимателно предложенията на участниците и да анализира данните, които се съдаржат в тях. Отнесено към конкретния случай, изпълнението на това нейно задължение предполага и изисква преглед на данните за обектите в списъците, съставляващи техническото предложение на участниците. Изследването се изразява точно в това – дали има повторение на обекти, дали са отразени точните им адреси им по начин, че да могат да бъдат предоставени на персонала на болницата, който ще ги посещава и дали те са намират на територията на града. Комисията не е изпълнила това свое задължение преди оценяването на техническите оферти и напълно механично, позовавайки се формално на броя обекти, във всеки един от четирите списъка е поставила оценки. При получаването на сигнала от един от участниците, тя е извършила същинската си дейност по преценката на техническата оферта. Проверила е техническите предложения на четиримата участника с оглед на съществуващи съвпадения на обекти; обекти с непълен или неясен адрес, представляващо пречка за индивидуализирането им и обекти, които не са на територията на града. Констатирала е наличие на такива във всяко едно от предложенията и съответната бройка е извадила от броя на обектите, подлежащи на оценяване.</w:t>
        <w:tab/>
        <w:br/>
        <w:tab/>
        <w:t xml:space="preserve">Всички тези действия представляват дължими по закон действия от помощния орган по разглеждане на техническите оферти, преди извършване на оценяването, а не са действия по проверка на заявени данни по смисъла на чл. 68, ал. 11 от ЗОП. Поради това и елиминирането на некоректно посочените във всеки един списък обекти в процеса на оценяване не представлява промяна на техническите оферти, забранена в нормата на чл. 68, ал. 11 от закона. Позоваването от жалбоподателя на разпоредбата е напълно неоснователно.</w:t>
        <w:tab/>
        <w:br/>
        <w:tab/>
        <w:t xml:space="preserve">Неоснователни са и възраженията, че в конкурсната документация не било въведено изискване да се посочва адресът на всеки обект. Самите обекти за продажба на хранителни продукти и готови храни са безусловно необходими за изпълнение на предмета на поръчката. Поради това самият списък е неразделна част от договора, който ще се сключи между възложителя и избрания изпълнител. В чл. 1. 2 от предмета на договора е вписано, че част от него е осигуряване ползването на ваучерите, като платежно средство в обекти за продажба на хранителни продукти и готови храни, описани в Приложение № 1 към договора, съставляващо неразделна част от него. В чл. 2. 5. от същия договор е уредено задължението на изпълнителя да осигури ползването на ваучерите, като платежно средство в обектите по Приложение № 1. Това приложение би било лишено от всякакъв смисъл ако на обектите не са посочени адресите, тъй като това е пречка за тяхнта идентификация. Всеки един обект за продажба на хранителни продукти или готови храни се отличава с наименованието и адреса, на който се намира. Поради това е немислимо съставяне на списък, без посочени в него адреси.</w:t>
        <w:tab/>
        <w:br/>
        <w:tab/>
        <w:t xml:space="preserve">Представените от жалбоподателя писмени доказателства относно ресторант и пицария “Амигос” не променят по никакъв начин оценките на страните по делото по този технически показател, поради което не са от съществено значение за изхода на спора.</w:t>
        <w:tab/>
        <w:br/>
        <w:tab/>
        <w:t xml:space="preserve">Така извършения анализ на данните по делото и законодателната уредба показва, че като цяло към момента на приключване на процедурата не са допуснати закононарушения. Поради това решението на възложителя за обявяване на класирането и избор на изпълнител е законосъобразно. Като е оставила без уважение жалбата срещу него, КЗК е постановила правилно решение, като краен резултат. Жалбата пред съда се явява неоснователна и следва да се отхвърли по съображенията, изложени в настоящото решение.</w:t>
        <w:tab/>
        <w:br/>
        <w:tab/>
        <w:t xml:space="preserve">С оглед изхода на делото и направеното искане от заинтересованата страна, жалбоподателят следва да й заплати разноските за съдебното прозводство в размер на 1075 лева.</w:t>
        <w:tab/>
        <w:br/>
        <w:tab/>
        <w:t xml:space="preserve">Водим от гореизложеното и на основание чл. 122е от ЗОП, Върховният административен съд, четвърто отделение РЕШИ:</w:t>
        <w:tab/>
        <w:br/>
        <w:tab/>
        <w:t xml:space="preserve">ОТХВЪРЛЯ жалбата, подадена от “С. П. Б.” ЕООД със седалище в град София против решение № 786 от 21. 06. 2011 година по преписка № КЗК-533/2011 година на Комисия за защита на конкуренцията.</w:t>
        <w:tab/>
        <w:br/>
        <w:tab/>
        <w:t xml:space="preserve">ОСЪЖДА “С. П. Б.” ЕООД със седалище в град София, ЕИК 131085380 да заплати на “Т. Б.” ООД със седалище в град София сумата 1075 /Хиляда и седемдесет и пет/ лева – разноски за адвокатско възнаграждение в съдебното производство. РЕШЕНИЕТО е окончателно. Вярно с оригинала, ПРЕДСЕДАТЕЛ:</w:t>
        <w:tab/>
        <w:br/>
        <w:tab/>
        <w:t xml:space="preserve">/п/ Н.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К./п/ Г. К.</w:t>
        <w:tab/>
        <w:br/>
        <w:tab/>
        <w:t xml:space="preserve">А.К.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