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№2450/08.03.2006 по адм. д. №9304/2005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33 -40 ЗВАС,образувано по касационна жалба на министъра на правосъдието, подадена от процесуалните представители юрисконсулти Костадинова и Георгиева срещу решение №7489/28. 07. 2005г. по адм. д.№302/2005г. на Върховния административен съд, пето отделение. Претендира се отмяна на решението на основание чл. 218б ал. 1 б."в" ГПК като се излагат подробни доводи за противоречие с материалния закон и необоснованост.</w:t>
        <w:tab/>
        <w:br/>
        <w:tab/>
        <w:t xml:space="preserve">О. С. с нестопанска цел "Малкият принц",гр. Р.,чрез процесуалният си представител адв.Лихарска излага становище за неоснователност на касационната жалба и моли за потвърждаване на обжалваното решение.</w:t>
        <w:tab/>
        <w:br/>
        <w:tab/>
        <w:t xml:space="preserve">Прокурорът от Върховната административна прокуратура дава мнение за неоснователност на касационната жалба.</w:t>
        <w:tab/>
        <w:br/>
        <w:tab/>
        <w:t xml:space="preserve">Върховният административен съд, петчленен състав, след като обсъди релевираните в жалбата оплаквания във връзка с доказателствата по делото и разпоредбата на чл. 39 ЗВАС, намира касационната жалба за процесуално допустима като подадена в срока по чл. 33 ал. 1 ЗВАС и от надлежна страна, а по същество - основателна, по следните съображения:</w:t>
        <w:tab/>
        <w:br/>
        <w:tab/>
        <w:t xml:space="preserve">С обжалваното решение е отменена като незаконосъобразна Заповед № ЛС-04-624/16. 11. 2004 г. на министъра на правосъдието, с която на Сдружение с нестопанска цел "Малкият принц",гр. Р. е отказано издаването на разрешение за осъществяване на посредническа дейност при международни осиновявания и преписката е върната на Министерство на правосъдието за ново произнасяне.</w:t>
        <w:tab/>
        <w:br/>
        <w:tab/>
        <w:t xml:space="preserve">За да постанови този резултат тричленният състав е приел, че заповедта е издадена при съществено нарушение на административнопроизводствените правила, изразяващо се в липса както в доклада на Съвета по международни осиновявания, така и в самата заповед на други фактически основания за отказа, извън констатацията за по-ниска от изискваната комплексна оценка.Изложени са подробни мотиви по констатациите, залегнали в протоколите на комисията, като е прието, че липсва обосновка за начина на формиране на оценката. Решението е подписано в особено мнение от съдия Анчева.</w:t>
        <w:tab/>
        <w:br/>
        <w:tab/>
        <w:t xml:space="preserve">Решението е неправилно по смисъла на чл. 218б ал. 1 б."в" ГПК.</w:t>
        <w:tab/>
        <w:br/>
        <w:tab/>
        <w:t xml:space="preserve">Режимът за извършване на дейност по посредничество при международни осиновявания е разрешителен и правната му уредба се съдържа в чл. 136б ал. 1 СК и в раздел IV от Наредба № 3/2003 г. на министъра на правосъдието за условията и реда за даване на съгласие за осиновяване от чужденец на български гражданин /НУРДСОЧБГ/, издадена на основание делегацията по ал. 12 на същия член.Така регламентираната процедурата предвижда подаване на заявление от кандидатствуващата организация с приложени доказателства за установяване на релевантни обстоятелства, одобряване на документацията или отстраняване нередовности по същата, след което заявителят се допуска до събеседване и проучване от комисия, назначена от министъра, която поставя комплексна оценка относно възможностите на организацията за извършване на посредническа дейност и внася доклад в Съвета по международни осиновявания/СМО/.Този помощен орган внася предложението до министъра на правосъдието да издаде или да откаже издаването на разрешението. На основание чл. 41 ал. 2 от цитираната Наредба, със заповеди № ЛС-04-164/22. 03. 2004 г. и № ЛС-04-170/30. 03. 2004 г. на министъра на правосъдието е одобрен Ред за провеждане и методика за оценяване възможностите на организацията-кандидат,/наричан за краткост "Методика"/ както и Инструкция за оценяване на резултатите от събеседването и от проучването на организацията. В заключителната част V от Методиката се предвижда при комплексна оценка на кандидат по-малка от 40 точки СМО да предлага на министъра на правосъдието да откаже издаването на исканото разрешение. Съгласно императива на чл. 136б ал. 5 СК и чл. 42 ал. 4 от НУРДСОЧБГ изричният отказ на министъра на правосъдието за издаване на разрешение за посредническа дейност следва да бъде мотивиран.</w:t>
        <w:tab/>
        <w:br/>
        <w:tab/>
        <w:t xml:space="preserve">С оглед разпоредбите на цитираните подзаконови актове и доказателствата по делото, необосновано тричленният състав е приел, че заповедта е немотивирана, тъй като митивите се съдържат в съпътствуващите издаването й книжа и предложението на СМО. В приложеният към делото доклад на комисията, на основание резултата от проведения тест, оценката на специалистите и констатациите при посещението е формирана комплексна оценка от 38, 87 точки за кандидата Сдружение с нестопанска цел "Малкият принц",гр. Р., а в доклада на СМО до министъра на правосъдието, предложението да се откаже издаване на разрешение е мотивирано с ниската оценка, съобразно изискванията на Методиката.Следователно е налице обосновка на фактическо основание, съответстващо на правното основание в раздел V от Методиката за отказ да се издаде исканото разрешение.</w:t>
        <w:tab/>
        <w:br/>
        <w:tab/>
        <w:t xml:space="preserve">Незаконосъобразен е изводът на тричленния състав за допуснато съществено нарушение на адм. процедура касателно критериите за оценяване, тъй като проверката за начина на формираната крайна комплексна оценка е извън съдебния контрол за законосъобразност . Както СМО, така и комисията по чл. 40 ал. 3 от НУРДСОЧБГ са оправомощени да извършват експертна дейност при оценка на кандидата, която е по целесъобразност и съдебния контрол върху тази дейност се простира само по отношение на спазване на процедурните изисквания по Методиката и Инструкцията .</w:t>
        <w:tab/>
        <w:br/>
        <w:tab/>
        <w:t xml:space="preserve">Предвид изложеното и тъй като не са констатирани друг вид нарушения на адм. процедура, а такива доводи не са наведени и в хода на съдебния процес, обжалваната заповед се явява правилна и законосъобразна, като съобразена с материалната правна норма, мотивирана и издадена е от компетентен орган при спазена процедура.С оглед на това, обжалваното решение като неправилното следва да бъде отменено и вместо него да се постанови друго такова по същество, с което се отхвърли жалбата на Сдружение с нестопанска цел "Малкият принц",гр. Р. срещу Заповед № ЛС-04-624/16. 11. 2004 г. на министъра на правосъдието.</w:t>
        <w:tab/>
        <w:br/>
        <w:tab/>
        <w:t xml:space="preserve">Водим от горното и на основание чл. 40 ал. 2,изр. 2 ЗВАС , Върховният административен съд, петчленен състав РЕШИ:</w:t>
        <w:tab/>
        <w:br/>
        <w:tab/>
        <w:t xml:space="preserve">ОТМЕНЯ решение №7489/28. 07. 2005г. по адм. д.№302/2005г. на Върховния административен съд, пето отделение и вместо него ПОСТАНОВЯВА:</w:t>
        <w:tab/>
        <w:br/>
        <w:tab/>
        <w:t xml:space="preserve">ОТХВЪРЛЯ като неоснователна жалбата на Сдружение с нестопанска цел "Малкият принц",гр. Р. срещу Заповед № ЛС-04-624/16. 11. 2004 г. на министъра на правосъдието. Решението не подлежи на обжалване. Вярно с оригинала, ПРЕДСЕДАТЕЛ: /п/ С. Й. секретар: ЧЛЕНОВЕ: /п/ Д. Й./п/ В. Т./п/ Г. С./п/ М. Д. Г.С.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