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№225/19.05.2021 по ч. търг. д. №1024/2021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№. 225</w:t>
        <w:tab/>
        <w:br/>
        <w:tab/>
        <w:t xml:space="preserve"> </w:t>
        <w:tab/>
        <w:br/>
        <w:tab/>
        <w:t xml:space="preserve"> София. 19. 05. 2021 г.</w:t>
        <w:tab/>
        <w:br/>
        <w:tab/>
        <w:t xml:space="preserve"> </w:t>
        <w:tab/>
        <w:br/>
        <w:tab/>
        <w:t xml:space="preserve">Върховният касационен съд на Р. Б, Търговска колегия, второ отделение в закрито заседание на осемнадесети май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БОЯН БАЛЕВСКИ</w:t>
        <w:tab/>
        <w:br/>
        <w:tab/>
        <w:t xml:space="preserve"> </w:t>
        <w:tab/>
        <w:br/>
        <w:tab/>
        <w:t xml:space="preserve"> ПЕТЯ ХОРОЗОВА</w:t>
        <w:tab/>
        <w:br/>
        <w:tab/>
        <w:t xml:space="preserve"> </w:t>
        <w:tab/>
        <w:br/>
        <w:tab/>
        <w:t xml:space="preserve">изслуша докладваното от председателя /съдия/ Т. В</w:t>
        <w:tab/>
        <w:br/>
        <w:tab/>
        <w:t xml:space="preserve"> </w:t>
        <w:tab/>
        <w:br/>
        <w:tab/>
        <w:t xml:space="preserve">ч. т.дело № 1024/2021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ГПК. </w:t>
        <w:tab/>
        <w:br/>
        <w:tab/>
        <w:t xml:space="preserve"> </w:t>
        <w:tab/>
        <w:br/>
        <w:tab/>
        <w:t xml:space="preserve">Образувано е по частна жалба на „ЗД Евроинс“ АД, ЕИК[ЕИК], чрез процесуален пълномощник, срещу разпореждане за издаване на изпълнителен лист по в. гр. д. № 4046/2020 г. на Апелативен съд – София, Гражданска колегия, седми състав. Частният жалбоподател счита, че в противоречие с постановеното от САС решение, с което са отхвърлени исковете за мораторна лихва за периода от 01. 05. 2017 г. до 03. 08. 2017 г. върху обезщетенията за неимуществени вреди от по 70 000 лв.- за А. Е. С. и П. Х. С. и от 8 400 лв.- за Е. П. Х., в изпълнителния лист е посочена като начална дата на законната лихва 01. 05. 2017 г. за пълния размер на присъдените главници. Като несъответстващо на въззивното решение, се иска отмяна на атакуваното разпореждане и обезсилване на издадения изпълнителен лист в посочените части.</w:t>
        <w:tab/>
        <w:br/>
        <w:tab/>
        <w:t xml:space="preserve"> </w:t>
        <w:tab/>
        <w:br/>
        <w:tab/>
        <w:t xml:space="preserve">От ответниците по частната жалба е депозиран отговор, в който се твърди, че искането за обезсилване на изпълнителния лист е безпредметно, т. к. сумите, за които то е относимо, са върнати обратно на наредителя – ЗД „ Евроинс“ АД. В подкрепа на твърдението, към отговора са приложени три броя пл. нареждания.</w:t>
        <w:tab/>
        <w:br/>
        <w:tab/>
        <w:t xml:space="preserve"> </w:t>
        <w:tab/>
        <w:br/>
        <w:tab/>
        <w:t xml:space="preserve">Настоящият състав на Върховния касационен съд, Търговска колегия, второ отделение, след като съобрази данните по делото, приема, че са налице предпоставки за прекратяване на настоящото частно производство и връщане на делото на въззивния съд за провеждане на производство за поправка на очевидна фактическа грешка в издадения изпълнителен лист, с произтичащите от това последици. Приложимостта на чл. 247 ГПК за цялото производство по издаване на изпълнителен лист е изрично посочена в чл. 406, ал. 4 ГПК. </w:t>
        <w:tab/>
        <w:br/>
        <w:tab/>
        <w:t xml:space="preserve"> </w:t>
        <w:tab/>
        <w:br/>
        <w:tab/>
        <w:t xml:space="preserve">Оплакванията в частната жалба за несъответствие между отразената в изпълнителния лист начална дата на законната лихва върху присъдените от първата инстанция обезщетения за неимуществени вреди, с тази, посочена във въззивното решение, следва да се квалифицират като доводи за допусната очевидна фактическа грешка в самия изпълнителен лист. Последният е издаден въз основа на невлязло в сила осъдително въззивно решение, като с постановеното разпореждане № 821/25. 03. 2021 г., съдията-докладчик от САС е уважил искането за издаване на изп. лист за присъдените на ищците обезщетения по чл. 432, ал. 1 КЗ, с препращане към диспозитива на съдебното решение. В самото разпореждане не са конкретизирани размерите на подлежащите на изпълнение вземания срещу застрахователното дружество – длъжник, нито началните дати, от които се дължи законна лихва върху главниците, поради което, съдържащите се в частната жалба доводи следва да се преценят като частично относими само към удостоверяването на изпълняемите права в изпълнителния лист. Тази преценка обаче е изцяло в правомощията на съда, провел производството по издаване на изпълнителния лист. 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 Търговска колегия, второ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ПРЕКРАТЯВА производството по ч. т.д. № 1024/2021 г. по описа на Върховния касационен съд, Търговска колегия, второ отделение и ВРЪЩА делото на Апелативен съд – София, Гражданска колегия, седми състав за провеждане на производство по чл. 247 ГПК.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