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№259/18.05.2021 по търг. д. №1743/2020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№259</w:t>
        <w:tab/>
        <w:br/>
        <w:tab/>
        <w:t xml:space="preserve"> </w:t>
        <w:tab/>
        <w:br/>
        <w:tab/>
        <w:t xml:space="preserve">гр. София, 18. 05. 2021 г.</w:t>
        <w:tab/>
        <w:br/>
        <w:tab/>
        <w:t xml:space="preserve"> </w:t>
        <w:tab/>
        <w:br/>
        <w:tab/>
        <w:t xml:space="preserve">В. К. С на Р. Б, ТК, II отделение, в закрито заседание на единадесети май,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КОСТАДИНКА НЕДКОВА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като разгледа докладваното от съдия Марков т. д.№1743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„Агро плам 88“ ЕООД срещу решение №91 от 13. 04. 2020 г. по в. т.д.№644/2019 г. на АС Варна. С обжалваното решение е потвърдено решение №68 от 15. 05. 2019 г. по т. д.№228/2018 г. на ОС Добрич, с което е отхвърлен предявеният от „Агро плам 88“ ЕООД срещу „Стойчеви 57-62“ ООД иск по чл. 92 от ЗЗД за сумата от 27 350 лв., договорна неустойка по договор от 08. 01. 2018 г. </w:t>
        <w:tab/>
        <w:br/>
        <w:tab/>
        <w:t xml:space="preserve"> </w:t>
        <w:tab/>
        <w:br/>
        <w:tab/>
        <w:t xml:space="preserve">В жалбата се излагат съображения за неправилност на решението поради нарушение на материалния закон и съществени нарушения на съдопроизводствените правила, като в изложение по чл. 284, ал. 3, т. 1 от ГПК общото основание за допускане на касационно обжалване е обосновано с произнасяне на въззивния съд по следните въпроси, за които се поддържат селективните основания по чл. 280, ал. 1, т. 1 и т. 3 от ГПК: 1. Възможно ли е кредиторът да бъде принуден да приеме нещо различно от договореното, след като е безспорно установено, че престираното от длъжника по договора е непригодно за задоволяване на нуждата, поради която е сключен договорът - така, както разпореждат инстанциите. 2. Представлява ли виновно поведение доставянето на оферираната с една оферта стока, разминаваща се с тази оферта по технически възможности на изделието. 3. Когато на кредитора се предлага да приеме нещо различно от договореното, поради доставката на стока, различна от договорената и той прекрати договора, дължима ли е неустойка за разваляне, когато е визирана в самия договор. </w:t>
        <w:tab/>
        <w:br/>
        <w:tab/>
        <w:t xml:space="preserve"> </w:t>
        <w:tab/>
        <w:br/>
        <w:tab/>
        <w:t xml:space="preserve">Ответникът по касация „Стойчеви 57-62“ ООД заявява становище за липса на основания за допускане на касационно обжалване, евентуално за неоснователност на жалбата, като претендира присъждане на разноски.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наведените доводи, намира следното:</w:t>
        <w:tab/>
        <w:br/>
        <w:tab/>
        <w:t xml:space="preserve"> </w:t>
        <w:tab/>
        <w:br/>
        <w:tab/>
        <w:t xml:space="preserve">Касационната жалба е допустима – подадена е от надлежна страна, в предвидения от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основният спорен въпрос по делото е доставена ли е договорената вещ от ответника на ищеца. Анализирайки подробно становищата на страните, показанията на разпитаните свидетели и заключението на вещото лице по допуснатата СТЕ, съдът е намерил за неоснователни твърденията на ищеца, че му е предлагано да закупи друга машина с различни технически характеристики, да анексира договора и да се предвиди по-дълъг срок за изпълнение, т. е. да приеме нещо различно от договореното за изпълнение. Достигнал е до извод, че ответникът е доставил на ищеца вещта Пръскачка MGM 3 000N – 18, предмет на процесния договор /видно от международна товарителница от 05. 06. 18 г., пакетен лист №2400084/05. 06. 2018г. и фактура №21180070/05. 06. 2018 г. получената техника е именно договорената такава - MGM 3000N -18/, като същата е била с техническите характеристики, договорени от страните /в договора и в приложение 1 към него/, още повече, че единствено изпратената от ответника до ищеца оферта, е получена след подписването на договора, а и липсва клауза от договора, препращаща към нея. Изложил е съображения, че липсва и надлежно уведомяване на продавача за недостатъци на вещта, съгласно изискването на чл. 1 ал. 7 от договора, а при липсата на такова незабавно уведомяване страните са се договорили, съобразно чл. 324 от ТЗ, че вещта се смята за одобрена, освен за скрити недостатъци. В този смисъл и тъй като независимото разгъване на крайните секции на щангите на процесната вещ, няма характеристиката на „скрит недостатък”, а и липсва писмена покана за изпълнение по смисъла на чл. 10 ал. 3 от договора, не може да бъде направен извод за виновно неизпълнение на задълженията на продавача по доставка на договорената вещ, поради което и липсва основание за разваляне на договора от страна на ищеца и ангажиране на отговорността на продавача за заплащане на неустойка по чл. 10 ал. 3 от процесния договор.</w:t>
        <w:tab/>
        <w:br/>
        <w:tab/>
        <w:t xml:space="preserve"> </w:t>
        <w:tab/>
        <w:br/>
        <w:tab/>
        <w:t xml:space="preserve">Настоящият състав намира, че касационно обжалване не може да бъде допуснато.</w:t>
        <w:tab/>
        <w:br/>
        <w:tab/>
        <w:t xml:space="preserve"> </w:t>
        <w:tab/>
        <w:br/>
        <w:tab/>
        <w:t xml:space="preserve">С формулираните от касатора въпроси, израз на поддържаните от него в инстанциите по същество тези, се предпоставя становище, каквото въззивния съд не е изразявал – че кредиторът ищец следва да приеме доставката на вещ, различна /по отношение техническите й характеристики/ от оферираната от ответника и договорена с договора между страните. Такива изводи изобщо не се съдържат в обжалваното решение – както бе посочено по делото е установено, че ответникът е доставил на ищеца вещта Пръскачка MGM 3 000N – 18, предмет на процесния договор, като същата е била с техническите характеристики, договорени от страните. Всъщност с въпросите си касаторът оспорва правилността на изводите на въззивния съд, която правилност обаче, извън въведеното с ал. 2 на чл. 280 от ГПК основание за допускане на касационно обжалване – очевидна неправилност /каквато не се твърди в случая/, не е предмет на проверка в настоящия стадий по селектиране на касационните жалби. В този смисъл въпросите на касатора не отговарят на общото изискване на чл. 280, ал. 1 от ГПК – да обуславят решаващата воля на съда /още повече, че изводът на въззивния съд за липса на основание за разваляне на договора от страна на ищеца, респ. за неоснователност на иска, е направен и поради неспазване от ищеца на изискването на чл. 1, ал. 7 от обвързващия страните договор/, поради което касационно обжалване не може да бъде допуснато. </w:t>
        <w:tab/>
        <w:br/>
        <w:tab/>
        <w:t xml:space="preserve"> </w:t>
        <w:tab/>
        <w:br/>
        <w:tab/>
        <w:t xml:space="preserve">Ответникът по касация претендира разноски, но предвид липсата на доказателства за извършването им, такива не му се следват.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№91 от 13. 04. 2020 г. по в. т.д.№644/2019 г. на АС Варна.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