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№262/18.05.2021 по търг. д. №1779/2020 на ВКС, ТК, II т.о., докладвано от съдия Николай Марков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№.262</w:t>
        <w:tab/>
        <w:br/>
        <w:tab/>
        <w:t xml:space="preserve"> </w:t>
        <w:tab/>
        <w:br/>
        <w:tab/>
        <w:t xml:space="preserve">гр. София, 18. 05. 2021 г.</w:t>
        <w:tab/>
        <w:br/>
        <w:tab/>
        <w:t xml:space="preserve"> </w:t>
        <w:tab/>
        <w:br/>
        <w:tab/>
        <w:t xml:space="preserve">В. К. С на Р. Б, ТК, II отделение, в закрито заседание на единадесети май, две хиляди двадесет и първа година, в състав:</w:t>
        <w:tab/>
        <w:br/>
        <w:tab/>
        <w:t xml:space="preserve"/>
        <w:tab/>
        <w:br/>
        <w:tab/>
        <w:t xml:space="preserve"> ПРЕДСЕДАТЕЛ: КОСТАДИНКА НЕДКОВА</w:t>
        <w:tab/>
        <w:br/>
        <w:tab/>
        <w:t xml:space="preserve"> </w:t>
        <w:tab/>
        <w:br/>
        <w:tab/>
        <w:t xml:space="preserve"> ЧЛЕНОВЕ: НИКОЛАЙ МАРКОВ</w:t>
        <w:tab/>
        <w:br/>
        <w:tab/>
        <w:t xml:space="preserve"> </w:t>
        <w:tab/>
        <w:br/>
        <w:tab/>
        <w:t xml:space="preserve"> ГАЛИНА ИВАНОВА</w:t>
        <w:tab/>
        <w:br/>
        <w:tab/>
        <w:t xml:space="preserve"/>
        <w:tab/>
        <w:br/>
        <w:tab/>
        <w:t xml:space="preserve">като разгледа докладваното от съдия Марков т. д.№1779 по описа за 2020 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от ГПК.</w:t>
        <w:tab/>
        <w:br/>
        <w:tab/>
        <w:t xml:space="preserve"> </w:t>
        <w:tab/>
        <w:br/>
        <w:tab/>
        <w:t xml:space="preserve">Образувано е по касационна жалба на „Бългериън еъруейз груп“ ЕАД срещу решение №1295 от 22. 06. 2020 г. по в. т.д.№1365/2020 г. САС. С обжалваното решение е обезсилено решение №2251 от 12. 12. 2019 г. по т. д.№1514/2017 г. на СГС, с което: е отхвърлен предявеният от синдиците на „Корпоративна търговска банка“ АД /н/ срещу „Бългериан еъруейз груп“ ЕАД и „Корпоративна търговска банка“ АД /н/ иск по чл. 59, ал. 5 от ЗБН за обявяване на относителната недействителност на изявлението за прихващане на „Бългериан еъруейз груп“ ЕАД; признато е за недействително на основание чл. 59, ал. 3 от ЗБН, по отношение на кредиторите на несъстоятелността на „Корпоративна търговска банка“ АД /н/, извършено прихващане от „Бългериан еъруейз груп“ ЕАД, обективирано в изявление вх.№9578/21. 10. 2014 г. по вх. регистър на „Корпоративна търговска банка“ АД /н/, с вземане в размер на 16 507 525. 42 евро; осъдено е на основание чл. 59, ал. 7 и чл. 62, ал. 2 от ЗБН, „Бългериан еъруейз груп“ ЕАД да заплати по сметка на Софийски градски съд, държавна такса общо в размер на 1 291 436. 54 лв., като решението е постановено при участието на „Велграф асет мениджмънт“ АД, „Финанс инфо асистанс“ ЕООД, Упавляващо дружество „Съгласие асет мениджмънт“ АД и „Инвест кепитъл асет мениджмънт“ ЕАД като помагачи на ответника „Бългериан еъруейз груп“ ЕАД. </w:t>
        <w:tab/>
        <w:br/>
        <w:tab/>
        <w:t xml:space="preserve"> </w:t>
        <w:tab/>
        <w:br/>
        <w:tab/>
        <w:t xml:space="preserve">В жалбата са наведени доводи за неправилност на обжалваното решение поради съществени нарушения на съдопроизводствените правила, като в изложение по чл. 284, ал. 3, т. 1 от ГПК общото основание за допускане на касационно обжалване е обосновано с произнасяне на въззивния съд по следния въпрос, за който се поддържа наличие на селективното основание по чл. 280, ал. 1, т. 1 от ГПК: При заявени с една искова молба няколко иска, които се поддържат пир условията на евентуалност от ищеца, в каква поредност следва да ги разгледа съдът – да разгледа първо този, посочен от ищеца като главен или да ги разгледа в поредност, съответна на естеството на правоотношението, без да се съобразява с поредността, посочена от ищеца. </w:t>
        <w:tab/>
        <w:br/>
        <w:tab/>
        <w:t xml:space="preserve"> </w:t>
        <w:tab/>
        <w:br/>
        <w:tab/>
        <w:t xml:space="preserve">Ответникът по касация синдиците на „Корпоративна търговска банка“ АД /н/ заявяват становище за липса на основание за допускане на касационно обжалване, евентуално за неоснователност на жалбата. </w:t>
        <w:tab/>
        <w:br/>
        <w:tab/>
        <w:t xml:space="preserve"> </w:t>
        <w:tab/>
        <w:br/>
        <w:tab/>
        <w:t xml:space="preserve">Върховен касационен съд, Търговска колегия, състав на Второ отделение, като прецени наведените от страните доводи, намира следното:</w:t>
        <w:tab/>
        <w:br/>
        <w:tab/>
        <w:t xml:space="preserve"> </w:t>
        <w:tab/>
        <w:br/>
        <w:tab/>
        <w:t xml:space="preserve">Касационната жалба е допустима – подадена е от надлежна страна, в предвидения от закона срок, срещу подлежащ на касационно обжалване съдебен акт.</w:t>
        <w:tab/>
        <w:br/>
        <w:tab/>
        <w:t xml:space="preserve"> </w:t>
        <w:tab/>
        <w:br/>
        <w:tab/>
        <w:t xml:space="preserve">За да постанови обжалваното решение въззивният съд е приел, че в случая са предявени обективно съединени, при условията на евентуалност, искове с правно основание чл. 59, ал. 2 от ЗБН, вр. чл. 26, ал. 1, вр. чл. 44 от ЗЗД, с правно основание чл. 59, ал. 5 от ЗБН и с правно основание чл. 59, ал. 3 от ЗБН. Посочил е, че начинът на съединяване на искове зависи от естеството на материалните правоотношения, като при искове за недействителност на сделка, независимо от поредността и съотношението, които е посочил ищецът, то те са предявени в условията евентуалност - ако сделката е нищожна на едно основание, то последващото прогласяване на недействителност на друго основание е безпредметно. Изразил е становище, че съдът е длъжен да разгледа основанията на нищожност според тежестта на сочения от ищеца порок в поредност от най-тежкия /противоречие със закона или заобикалянето му/ през по - леките, каквито са липсата на основание, липса на съгласие, привидност, невъзможен предмет, противоречие на морала или липсата на форма, а когато съдът приеме, че сделката е валидна, той е длъжен да разгледа основанията за относителната й недействителност /в този смисъл решение № 106 от 01. 03. 2011 г. по гр. д.№1460/2009 г. на ВКС, ГК, Четвърто отделение; решение №97 от 08. 02. 2013 г. по гр. д.№196/2011 г. на ВКС, ГК, Първо отделение, решение №198 от 10. 08. 2015 г. по гр. д.№5252/2014 г. на ВКС, ГК, Четвърто отделение/. Счел е, че от обстоятелствената част и заявения петитум на исковата молба е видно, че ищецът е предявил такива обективно съединени искове, съобразно които най-тежкият твърдян порок е нищожността на извършеното прихващане – иск по чл. 59, ал. 2 от ЗБН, вр. чл. 26, ал. 1, вр. чл. 44 от ЗЗД. Тъй като първоинстанционният съд не е разгледал този иск /разгледал е предявените искове в реда посочен от самия ищец/, а едва с отхвърлянето на същия би се сбъднало вътрешнопроцесуалното условие, даващо основание на съда да разгледа евентуално съединените иск чл. 59, ал. 5 от ЗБН и иск по чл. 59, ал. 3 от ЗБН, въззивният съд е достигнал до извод, че въззивното решение е недопустимо.</w:t>
        <w:tab/>
        <w:br/>
        <w:tab/>
        <w:t xml:space="preserve"> </w:t>
        <w:tab/>
        <w:br/>
        <w:tab/>
        <w:t xml:space="preserve">Настоящият състав намира, че касационно обжалване не може да бъде допуснато.</w:t>
        <w:tab/>
        <w:br/>
        <w:tab/>
        <w:t xml:space="preserve"> </w:t>
        <w:tab/>
        <w:br/>
        <w:tab/>
        <w:t xml:space="preserve">Поставеният в изложението по чл. 284, ал. 3, т. 1 от ГПК въпрос е обусловил правната воля на въззивния съд /посочил, че при искове за недействителност на сделка същите следва да се разгледат в поредност, съответна на естеството на правоотношението, без да се съобразява поредността, посочена от ищеца/, но в случая не е налице поддържаното от касатора селективно основание. По визирания правен въпрос е налице практика на ВКС /вкл. посоченото в изложението по чл. 284, ал. 3, т. 1 от ГПК решение №97 от 08. 02. 2013 г. по т. д.№196/2011 г. на ВКС, ТК, Първо отделение и цитираните от въззивния съд решения/, с която се приема, че при предявяване на искове за недействителност на сделка, те следва да се разгледат по същество и то в поредност, обусловена от тежестта на порока, от който се твърди атакуваната сделка да страда, а не от начина на подреждане на претенциите в исковата молба. Каквато и поредност и каквото и съотношение да е посочил ищецът, всички искове и реплики са предявени в условията евентуалност, тъй като никоя сделка не може да бъде нищожна на повече от едно основание, нито е възможно едновременно тя да е нищожна и да подлежи на унищожение, и наред с това да съществува някаква форма на относителна или висяща недействителност. Във всички случаи съдът е длъжен да разгледа първо основанията на нищожност, подредени според тежестта на порока и ако приеме, че сделката е валидна, той е длъжен след това да разгледа основанията за унищожаемост, също подредени според тежестта на порока. Ако съдът приеме, че сделката не подлежи на унищожение, той е длъжен след това да разгледа съответното основание за недействителност. Също така в определение №299 от 12. 05. 2020 г. по т. д.№1904/2019 г. на ВКС, ТК, Второ отделение е възприето становище, съобразно което от гледна точка на съотношението между нищожност и относителна недействителност, разглеждането на иска по чл. 59, ал. 2 от ЗБН като главен спрямо иска по чл. 59, ал. 3 от ЗБН, не би могло да се квалифицира като нарушение на принципа на диспозитивното начало по чл. 6 от ГПК, а в тази насока следва да се има предвид и разрешението, дадено в определение №141 от 19. 03. 2020 г. по ч. гр. д.№214/2020 г. на ВКС, ТК, Второ отделение, според което, искът за прогласяване нищожност на прихващане е преюдициален спрямо иска за обявяване на прихващането за относително недействително по причина, че относително недействителни, вкл. по смисъла на чл. 59, ал. 3 от ЗБН, могат да бъдат само действителни прихващания. Настоящият състав споделя дадените разрешения, с които въззивният съд се е съобразил изцяло, поради и което не се установява наличие на селективното основание по чл. 280, ал. 1, т. 1 от ГПК, а решението на въззивния съд не следва да бъде допуснато до касационно обжалване.</w:t>
        <w:tab/>
        <w:br/>
        <w:tab/>
        <w:t xml:space="preserve"> </w:t>
        <w:tab/>
        <w:br/>
        <w:tab/>
        <w:t xml:space="preserve">Мотивиран от горното и на основание чл. 288 от ГПК, Върховен касационен съд, Търговска колегия, състав на Второ отделение,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НЕ ДОПУСКА КАСАЦИОННО ОБЖАЛВАНЕ на решение №1295 от 22. 06. 2020 г. по в. т.д.№1365/2020 г. САС.</w:t>
        <w:tab/>
        <w:br/>
        <w:tab/>
        <w:t xml:space="preserve"> </w:t>
        <w:tab/>
        <w:br/>
        <w:tab/>
        <w:t xml:space="preserve">Определението не може да се обжалва.</w:t>
        <w:tab/>
        <w:br/>
        <w:tab/>
        <w:t xml:space="preserve"> </w:t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