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№303/17.05.2021 по търг. д. №1654/2020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ВКС-Търговска колегия, І т. о. 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303</w:t>
        <w:tab/>
        <w:br/>
        <w:tab/>
        <w:t xml:space="preserve"> </w:t>
        <w:tab/>
        <w:br/>
        <w:tab/>
        <w:t xml:space="preserve"> София, 17. 05. 2021 год.</w:t>
        <w:tab/>
        <w:br/>
        <w:tab/>
        <w:t xml:space="preserve"> </w:t>
        <w:tab/>
        <w:br/>
        <w:tab/>
        <w:t xml:space="preserve">В. К. С – Търговска колегия, І т. о. в закрито заседание на тринадесети май през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К. Г</w:t>
        <w:tab/>
        <w:br/>
        <w:tab/>
        <w:t xml:space="preserve"> </w:t>
        <w:tab/>
        <w:br/>
        <w:tab/>
        <w:t xml:space="preserve"> А. Х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1654 по описа за 2020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Образувано е по касационната жалба на „Грейнстор Бг”ЕООД срещу Решение № 729 от 14. 04. 2020 год. по т. д.№ 5217/2019 год. на Софийски апелативен съд.</w:t>
        <w:tab/>
        <w:br/>
        <w:tab/>
        <w:t xml:space="preserve"> </w:t>
        <w:tab/>
        <w:br/>
        <w:tab/>
        <w:t xml:space="preserve"> С това решение съставът на САС е потвърдил Решение № 135 от 29. 07. 2019 год. по т. д.№ 7/2019 год. на Врачанския окръжен съд. С него е отхвърлен предявеният от „Грейнстор Бг”ЕООД срещу Трудово-производителна земеделска кооперация „Импулс” [населено място] иск с правно основание чл. 92 ал. 1 ЗЗД за сумата 43500 лв. Присъдил е разноски в полза на ответника. </w:t>
        <w:tab/>
        <w:br/>
        <w:tab/>
        <w:t xml:space="preserve"> </w:t>
        <w:tab/>
        <w:br/>
        <w:tab/>
        <w:t xml:space="preserve"> По реда и в срока на чл. 287 ал. 1 ГПК ответникът по касация ТПЗК”Импулс” е представил писмен отговор в който се съдържа становище, че липсват предпоставки за допускане на касационен контрол. Няма искане за присъждане на разноски.</w:t>
        <w:tab/>
        <w:br/>
        <w:tab/>
        <w:t xml:space="preserve"> </w:t>
        <w:tab/>
        <w:br/>
        <w:tab/>
        <w:t xml:space="preserve"> Искът се основава на неизпълнение на сключен на 09. 08. 218 год. договор за продажба на 500 т. пшеница. Твърдението на ищеца-купувач е, че пшеницата е следвало да бъде предадена в периода 09. 08. 2019 – 19. 08. 2019 год. в склад на ответника-продавач в [населено място], където да бъде натоварена на камиони на ответника. Няма спор, че пшеницата не е предадена и плащане от страна на приобретателя няма. С клаузата на чл. 7 б.”а” от договора е постигнато съгласие, че при прекратяването на договора, неизправната страна дължи неустойка в размер на 30%от недоставеното количество. Предхождащо предявяването на иска изявление за разваляне на договора няма, като в депозираната на 10. 01. 2019 год. искова молба се съдържа искането тя да има и предназначението и на такова.</w:t>
        <w:tab/>
        <w:br/>
        <w:tab/>
        <w:t xml:space="preserve"> </w:t>
        <w:tab/>
        <w:br/>
        <w:tab/>
        <w:t xml:space="preserve"> Ответникът е оспорил иска, като се е позовал на това, че той е изправна страна по договора. Ищецът е този, който не е уведомил продавача съгласно чл. 4. 1 от договора, не е изпратил камиони за товаренето на пшеницата, не е извършил плащане (авансово или към момента на доставката) съгласно уговореното в чл. 6. 2 от договора.</w:t>
        <w:tab/>
        <w:br/>
        <w:tab/>
        <w:t xml:space="preserve"> </w:t>
        <w:tab/>
        <w:br/>
        <w:tab/>
        <w:t xml:space="preserve"> За да отхвърли иска, първоинстанционният Врачански окръжен съд е приел, че ищецът не е изпълнил задълженията си за предварително уведомяване на продавача за готовност да получи стоката, както и, че е бил неизправен при плащането. </w:t>
        <w:tab/>
        <w:br/>
        <w:tab/>
        <w:t xml:space="preserve"> </w:t>
        <w:tab/>
        <w:br/>
        <w:tab/>
        <w:t xml:space="preserve"> Сезиран с въззивната жалба на „Грейнстор Бг”ЕООД, за да потвърди първоинстанционния акт, съставът на САС се е позовал на това, че с договора страните изрично са уговорили времето, мястото и начина за предаване/приемане на стоката, поради което изискването на чл. 320 ал. 2 ТЗ не се прилага. Неосигуряването на транспортни средства от страна на купувача е осуетило изпълнението на продавача. Обстоятелството, че продавачът не е издал данъчна фактура не го прави неизправен, тъй като издаването на такава е свързано с момента на предаването на стоката. Установено е по делото, че трайната практика на кооперацията е била за издаване на проформа фактура преди доставката, която да е основание за авансово плащане (няма спор, че такова не е постъпило). Данъчна фактура се издава при получаване/натоварване на стоката и плащането по нея е основание да бъде допуснато извозването и. Пи условие, че транспортни средства от страна на купувача не са осигурени и до натоварване не се е стигнало, неиздаването на данъчна фактура от продавача не съставлява неизпълнение.</w:t>
        <w:tab/>
        <w:br/>
        <w:tab/>
        <w:t xml:space="preserve"> </w:t>
        <w:tab/>
        <w:br/>
        <w:tab/>
        <w:t xml:space="preserve"> Касационната жалба е напълно бланкетна. Конкретни доводи по чл. 290 ал. 2 ГПК в нея не се съдържат. Посочена единствено квалификацията о чл. 280 ал. 1 т. 3 ГПК. </w:t>
        <w:tab/>
        <w:br/>
        <w:tab/>
        <w:t xml:space="preserve"> </w:t>
        <w:tab/>
        <w:br/>
        <w:tab/>
        <w:t xml:space="preserve"> В изложението по чл. 284 ал. 3 т. 1 ГПК е посочен чл. 280 ал. 2 ГПК. Едва в него касаторът е въвел оплакванията си, които се свеждат до обсъждане на събраните в първоинстанционното производство гласни доказателства и се позовава на чл. 281 т. 3 ГПК.</w:t>
        <w:tab/>
        <w:br/>
        <w:tab/>
        <w:t xml:space="preserve"> </w:t>
        <w:tab/>
        <w:br/>
        <w:tab/>
        <w:t xml:space="preserve">Становището на ВКС-Търговска колегия е, че касаторът неправилно счита за тъждествени основанията за касиране на решението по чл. 281 т. 3 ГПК и основанието по чл. 280 ал. 2 ГПК – хипотеза „очевидна неправилност” на въззивния акт. Т.е., че с въвеждането на основанието по чл. 280 ал. 2 ГПК, законодателят е изоставил факултативността на касационния контрол, ако касационното основание на което се позовава жалбоподателят е по чл. 281 т. 3 ГПК. </w:t>
        <w:tab/>
        <w:br/>
        <w:tab/>
        <w:t xml:space="preserve"> </w:t>
        <w:tab/>
        <w:br/>
        <w:tab/>
        <w:t xml:space="preserve">Както многократно е имал случай да посочи ВКС, очевидна неправилност по смисъла на чл. 280 ал. 2 ГПК би била налице, ако въззивното решение постановено грубо нарушение на правилата на формалната логика, в него липсва обсъждане на тезите на страните или на доказателствата или има логическа несвързаност на мотивите, поради което не е възможно формулирането на правен въпрос съгласно изискването на чл. 280 ал. 1 ГПК. В случая, тази предпоставка за допускане на факултативния касационен контрол не е налице. </w:t>
        <w:tab/>
        <w:br/>
        <w:tab/>
        <w:t xml:space="preserve"> </w:t>
        <w:tab/>
        <w:br/>
        <w:tab/>
        <w:t xml:space="preserve">С оглед изхода на спора, разноските за касационното производство остават в тежест на страните така, както са направени.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729 от 14. 04. 2020 год. по т. д.№ 5217/2019 год.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