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№252/13.05.2021 по търг. д. №664/2021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№252</w:t>
        <w:tab/>
        <w:br/>
        <w:tab/>
        <w:t xml:space="preserve"> </w:t>
        <w:tab/>
        <w:br/>
        <w:tab/>
        <w:t xml:space="preserve">гр. София, 13. 05. 2021</w:t>
        <w:tab/>
        <w:br/>
        <w:tab/>
        <w:t xml:space="preserve"> </w:t>
        <w:tab/>
        <w:br/>
        <w:tab/>
        <w:t xml:space="preserve">В. К. С, ТЪРГОВСКА КОЛЕГИЯ, второ отделение в закрито заседание на 14 април, две хиляди и двадесет и първа година,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Б. Б търговско дело №664/21 г.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от страна на пълномощника на „О. Б банка“АД – [населено място], ЕИК[ЕИК] срещу решение № 259 от 19. 10. 2020 г. на Пловдивски апелативен съд по дело по несъстоятелност №495/2020 г., с което по жалба на ОББ АД е потвърдено първоинстанционното решение № 42 от 02..03. 2020 г. на ОС-Пазарджик по т. д. № 226/2019 г., с което на основание чл. 630 ал. 1 ТЗ е обявена неплатежоспособността и е открито производство по несъстоятелност на МБАЛ“ЕСКУЛАП“ООД ЕИК[ЕИК] –гр.Пазарджик, определена е началната дата на неплатежоспособност и е допуснато общо обезпечение върху имуществото на длъжника.</w:t>
        <w:tab/>
        <w:br/>
        <w:tab/>
        <w:t xml:space="preserve"> </w:t>
        <w:tab/>
        <w:br/>
        <w:tab/>
        <w:t xml:space="preserve"> В касационната жалба се навеждат оплаквания за неправилност на въззивното решение, относно преценка на предпоставките за уважаване на молбата по чл. 625 ТЗ на кредитора по два договора за заем с ответното дружество, по чиято молба е инициирано производството –ф. л. П. П. Г. ЕГН: [ЕГН]. 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жалбоподателят сочи, че правните въпроси от значение за изхода по спора са от значение за точното прилагане на закона и за развитие на правото-чл. 280 ал. 1,т. 3 ТЗ.</w:t>
        <w:tab/>
        <w:br/>
        <w:tab/>
        <w:t xml:space="preserve"> </w:t>
        <w:tab/>
        <w:br/>
        <w:tab/>
        <w:t xml:space="preserve"> От страна на П. П. Г. ЕГН: [ЕГН] - по чиято молба е инициирано производството по несъстоятелност е постъпил писмен отговор на КЖ със становище за липса на предпоставки за допускане до касация и неоснователност на КЖ.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подлежи на касационно обжалване, намира, че касационната жалба е допустима, редовна и подадена в срок. </w:t>
        <w:tab/>
        <w:br/>
        <w:tab/>
        <w:t xml:space="preserve"> </w:t>
        <w:tab/>
        <w:br/>
        <w:tab/>
        <w:t xml:space="preserve">За счете молбата за откриване на производство по несъстоятелност на основание неплатежоспособност, въззивният съд е приел следното:</w:t>
        <w:tab/>
        <w:br/>
        <w:tab/>
        <w:t xml:space="preserve"> </w:t>
        <w:tab/>
        <w:br/>
        <w:tab/>
        <w:t xml:space="preserve">Молителят по чл. 625 ТЗ П. П. Г. основава качеството си на кредитор на ответното дружество, /регистрирано по реда на чл. 3 ал. 1 от ЗЛЗ, за което, съгласно ал. 7, се прилагат разпоредбите на ТЗ /на двата посочени в молбата договора за заем – от 31. 05. 2019 г. и анекс към него от 04. 07. 2019 г. и договор за заем от 12. 06. 2019г. и анекс към него от 04. 07. 2019г. За да се приеме, че дадена сделка е търговска, следва тя да отговаря на определените в материалния закон критерии – чл. 286 от ТЗ, а именно –обективен и субективен. Според обективния критерий на чл. 286 ал. 2 от ТЗ търговски са сделките по чл. 1 ал. 1 от ТЗ, независимо от качеството на лицата, които ги извършват – абсолютни търговски сделки. Договорът за паричен заем не попада в приложното поле на тази разпоредба. Субективният критерий се съдържа в чл. 286 ал. 1 от ТЗ – търговска е сделката, сключена от търговец, която е свързана с упражняваното от него занятие. При съмнение намира приложение оборимата презумпция на чл. 286 ал. 3 от ТЗ - че извършените от търговеца сделки са сключени от него по занятие. В конкретния случай търговец е заемополучателят. Разпоредбата на чл. 286 ал. 3 от ТЗ урежда оборима презумпция, при което доказателствената тежест в процеса е възложена не върху молителя – кредитор, а върху ответника – търговец, в случай че същият твърди, че сключените два договора за заем, макар и неабсолютни търговски сделки, но с оглед необходимостта от оборване на презумпцията, съответно– квалифициране на сделките като търговски, според субективен критерий, не са свързани с търговската му дейност, то и да го докаже. В случая ответникът не е оспорил, нито е оборил тази презумпция. Възраженията му по основателността на молбата по чл. 625 от ТЗ се свеждат само до твърдения, че затрудненията на дружеството са временни и че същото разполага с достатъчно имущество за покриване на задълженията си. При това положение следва да се приеме, че се касае за презумптивни търговски сделки. Със съдебно икономическата експертиза е установено действителното финансово състояние на дружеството. Експертизата съдържа данни, касаещи показателите за финансовото състояние на дружеството за проверяван период – 2015г. – 2018 г. - стойностите на коефициентите на задлъжнялост и финансова автономност на дружеството са извън референтните граници, в спадащо съотношение от 2015 г. към 2018 г. Показателите за финансова автономност към 31. 12. 2018 г. са следните: Коефициент за финансова автономност, представляващ собствен капитал, съотнесен към пасивите: -0, 42. Коефициентът на задлъжнялост, представляващ пасиви, отнесени към собствен капитал е -2. 37. Отчетените данни показват, че ликвидността на търговеца през изследвания период е влошена. Характеризиращите финансовото състояние показатели за ликвидност към посочения период, като всеки от тях е по – малък от 1, сочат на липса на възможност за длъжника своевременно, в разумен срок, с налични краткотрайни активи да отговаря на текущите си /падежирали/ задължения. На този извод сочат и показателите за финансова автономност – коефициентът на финансова автономност и задлъжнялост очертават силна зависимост от кредиторите. Данните, съдържащи се в заключението от СИЕ, установяващи финансовото и състояние на дружеството – ответник, сочат, че това състояние отговаря на предпоставките на състоянието „неплатежоспособност“ по смисъла на закона. За неоснователни са счетени, твърденията, че финансовите затруднения на дружеството са с временен характер. Според съда, това е така, тъй като според горепосочените данни и счетоводни показатели финансовото състояние на дружеството – ответник е влошено през целия проверяван период, като влошаването на финансовите показатели е градиращо. Това показва, че материалните затруднения не са временни и дружеството не е в състояние да изплаща текущите си задължения с наличните краткотрайни активи. </w:t>
        <w:tab/>
        <w:br/>
        <w:tab/>
        <w:t xml:space="preserve"> </w:t>
        <w:tab/>
        <w:br/>
        <w:tab/>
        <w:t xml:space="preserve">По отношение довода на жалбоподателя относно факта на реално престиране на заемните суми по двата договора за заем, съдът е приел, че длъжникът не оспорва реалното получаване на заемните парични средства. Освен това, въпреки изрично дадената възможност жалбоподателят-въззивник ОББ АД не е ангажирал доказателства в противната насока. </w:t>
        <w:tab/>
        <w:br/>
        <w:tab/>
        <w:t xml:space="preserve"> </w:t>
        <w:tab/>
        <w:br/>
        <w:tab/>
        <w:t xml:space="preserve">По изложените съображения, въззивният съд е постановил обжалваното пред ВКС решение.</w:t>
        <w:tab/>
        <w:br/>
        <w:tab/>
        <w:t xml:space="preserve"> </w:t>
        <w:tab/>
        <w:br/>
        <w:tab/>
        <w:t xml:space="preserve">Съгласно указанията по приложение на процесуалния закон, дадени в Тълкувателно решение № 1/2009 г. на ОСГТК на ВКС, допускането на касационно обжалване предпоставя произнасяне от въззивния съд по материалноправен и/или процесуалноправен въпрос, от значение за изхода на спора, по отношение на който е налице и някоя от визираните в т. 1 – 3 на чл. 280, ал. 1 ГПК допълнителни селективни предпоставки. В мотивите към т. 1 от ТР на нормативно тълкуване са разграничени основанията за достъп до касация от предвидените в чл. 281, т. 3 ГПК основания за неправилност на въззивното решение, поради което поддържаните основания по чл. 280, ал. 1 ГПК не биха могли да се основават на доводи за неправилност на решението. </w:t>
        <w:tab/>
        <w:br/>
        <w:tab/>
        <w:t xml:space="preserve"> </w:t>
        <w:tab/>
        <w:br/>
        <w:tab/>
        <w:t xml:space="preserve">Съобразявайки задължителните указания по тълкуване на ГПК относно касационното обжалване в ТР № 1/2009 г., следва да се приеме, че от формулираните от касатора въпроси, безспорно обуславящ за изхода по спора и правен такъв, се явява този за наличието на материалноправна легитимация на молител-физическо лице в производство по молба за откриване на производство по несъстоятелност на търговец, в качеството му на кредитор на търговеца по договор за заем на парични средства, при положение, че не се доказва реалното превеждане на последните на длъжника.</w:t>
        <w:tab/>
        <w:br/>
        <w:tab/>
        <w:t xml:space="preserve"> </w:t>
        <w:tab/>
        <w:br/>
        <w:tab/>
        <w:t xml:space="preserve">По този въпрос следва да се допусне касационно обжалване в хипотезата на чл. 280 ал. 1, т. 3 ГПК, с оглед необходимостта от тълкуване на съответните правни разпоредби по отношение характера на договора за заем, с оглед изясняване на точния им смисъл. По останалите процесуални и материално правни въпроси, ВКС ще вземе отношение при произнасяне по същество на КЖ.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259 от 19. 10. 2020 г. на Пловдивски апелативен съд по д. н. №495/2020 г.</w:t>
        <w:tab/>
        <w:br/>
        <w:tab/>
        <w:t xml:space="preserve"> </w:t>
        <w:tab/>
        <w:br/>
        <w:tab/>
        <w:t xml:space="preserve">УКАЗВА на касатора ОББ АД да внесе държавна такса в размер на 125 лева по сметка на ВКС в едноседмичен срок от уведомяването й.</w:t>
        <w:tab/>
        <w:br/>
        <w:tab/>
        <w:t xml:space="preserve"> </w:t>
        <w:tab/>
        <w:br/>
        <w:tab/>
        <w:t xml:space="preserve">След изпълнение на горното делото да се докладва на председателя на Второ т. о.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