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№65/13.05.2021 по ч.гр.д. №1492/2021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65</w:t>
        <w:tab/>
        <w:br/>
        <w:tab/>
        <w:t xml:space="preserve"> </w:t>
        <w:tab/>
        <w:br/>
        <w:tab/>
        <w:t xml:space="preserve">София, 13. 05. 2021 г.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МАРГАРИТА СОКОЛОВА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разгледа докладваното от съдията Д.Ц ч. гр. д. № 1492/2021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309 ГПК.</w:t>
        <w:tab/>
        <w:br/>
        <w:tab/>
        <w:t xml:space="preserve"> </w:t>
        <w:tab/>
        <w:br/>
        <w:tab/>
        <w:t xml:space="preserve"> С молба вх. № 25003164 от 08. 01. 2021 г., подадена от П. И. С., е поискана отмяна на основание чл. 304 ГПК на влязлото в сила съдебно решение, постановено на 13. 10. 2017 г. по гр. д. № 26709/2014 г. на Софийски районен съд. С него на основание чл. 108 ЗС е признато за установено по отношение на Г. С. С., че ищците С. К. Д.-С., С. Д. К., К. Д. Д. и Т. З. Д. са собственици при посочени в диспозитива на решението идеални части от имот с площ около 260 кв. м, представляващ северната реална част от поземлен имот с идентификатор. ............ по КККР, с административен адрес [населено място], [улица], с площ 791 кв. м, с номер по предходен план. ..., кв.. .., парцели. ..........,. ............ и. .........., и ответникът Г. С. е осъден да им предаде владението върху посочените идеални части от този имот. Със същото решение е признато за установено по отношение на Г. С. С., че С. К. Д.-С., С. Д. К., К. Д. Д. и Т. З. Д. са собственици на посочените в диспозитива на решението идеални части за всеки от тях от имот с площ от около 260 кв. м, представляващ средната реална част от поземлен имот с идентификатор. ............. по КККР, със същия административен адрес, и ответникът е осъден да им предаде владението върху посочените идеални части от този имот. </w:t>
        <w:tab/>
        <w:br/>
        <w:tab/>
        <w:t xml:space="preserve"> </w:t>
        <w:tab/>
        <w:br/>
        <w:tab/>
        <w:t xml:space="preserve"> Молителката поддържа, че се явява трето лице, чиято правна сфера се оказва засегната от постановеното осъдително съдебно решение.</w:t>
        <w:tab/>
        <w:br/>
        <w:tab/>
        <w:t xml:space="preserve"> </w:t>
        <w:tab/>
        <w:br/>
        <w:tab/>
        <w:t xml:space="preserve"> В молбата за отмяна е направила искане за спиране изпълнението на въззивното решение до приключване на инициираното от нея извънинстанционно производство за отмяна.</w:t>
        <w:tab/>
        <w:br/>
        <w:tab/>
        <w:t xml:space="preserve"> </w:t>
        <w:tab/>
        <w:br/>
        <w:tab/>
        <w:t xml:space="preserve"> С разпореждане от 20. 04. 2021 г. на молителката са дадени указания за внасяне на обезпечение по сметката на ВКС в размер на 8 234 лв. Тази сума е внесена в сметката за обезпечения на ВКС с преводно нареждане/ вносна бележка от 11. 05. 2021 г.</w:t>
        <w:tab/>
        <w:br/>
        <w:tab/>
        <w:t xml:space="preserve"> </w:t>
        <w:tab/>
        <w:br/>
        <w:tab/>
        <w:t xml:space="preserve"> Предвид изложеното, налице са предпоставките на чл. 309 във вр. с чл. 282, ал. 2, т. 2 ГПК за спиране изпълнението на влязлото в сила осъдително решение, поради което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СПИРА на основание чл. 309 във вр. с чл. 282, ал. 2, т. 2 ГПК изпълнението на влязлото в сила осъдително решение, постановено на 13. 10. 2017 г. по гр. д. № 26709/2014 г. на Софийски районен съд, до приключване с влязъл в сила съдебен акт на производството по молба вх. № 25003164 от 08. 01. 2021 г., подадена от П. И. С., за отмяна на посоченото решение на основание чл. 304 ГПК.</w:t>
        <w:tab/>
        <w:br/>
        <w:tab/>
        <w:t xml:space="preserve"> </w:t>
        <w:tab/>
        <w:br/>
        <w:tab/>
        <w:t xml:space="preserve">Препис от определението да се издаде на молителката.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