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№51/03.02.2009 по гр. д. №986/2008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1076 от 2005 </w:t>
        <w:tab/>
        <w:br/>
        <w:tab/>
        <w:t xml:space="preserve"/>
        <w:tab/>
        <w:br/>
        <w:tab/>
        <w:t xml:space="preserve"> № 51 </w:t>
        <w:tab/>
        <w:br/>
        <w:tab/>
        <w:t xml:space="preserve"/>
        <w:tab/>
        <w:br/>
        <w:tab/>
        <w:t xml:space="preserve"> София, 03. 02. 2009 год. </w:t>
        <w:tab/>
        <w:br/>
        <w:tab/>
        <w:t xml:space="preserve"/>
        <w:tab/>
        <w:br/>
        <w:tab/>
        <w:t xml:space="preserve"> В И М Е Т О Н А Н А Р О Д А </w:t>
        <w:tab/>
        <w:br/>
        <w:tab/>
        <w:t xml:space="preserve"/>
        <w:tab/>
        <w:br/>
        <w:tab/>
        <w:t xml:space="preserve">Върховният касационен съд на Р. Б, Второ гражданско </w:t>
        <w:tab/>
        <w:br/>
        <w:tab/>
        <w:t xml:space="preserve"> </w:t>
        <w:tab/>
        <w:br/>
        <w:tab/>
        <w:t xml:space="preserve">отделение, в публично съдебно заседание на двадесет и девети януари през две </w:t>
        <w:tab/>
        <w:br/>
        <w:tab/>
        <w:t xml:space="preserve"> </w:t>
        <w:tab/>
        <w:br/>
        <w:tab/>
        <w:t xml:space="preserve">хиляди и девета година, в състав: </w:t>
        <w:tab/>
        <w:br/>
        <w:tab/>
        <w:t xml:space="preserve"/>
        <w:tab/>
        <w:br/>
        <w:tab/>
        <w:t xml:space="preserve"> ПРЕДСЕДАТЕЛ: ЕЛСА ТАШЕВА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КАМЕЛИЯ </w:t>
        <w:tab/>
        <w:br/>
        <w:tab/>
        <w:t xml:space="preserve"> </w:t>
        <w:tab/>
        <w:br/>
        <w:tab/>
        <w:t xml:space="preserve">МАРИНОВА </w:t>
        <w:tab/>
        <w:br/>
        <w:tab/>
        <w:t xml:space="preserve"/>
        <w:tab/>
        <w:br/>
        <w:tab/>
        <w:t xml:space="preserve">при секретаря Наташа </w:t>
        <w:tab/>
        <w:br/>
        <w:tab/>
        <w:t xml:space="preserve"> </w:t>
        <w:tab/>
        <w:br/>
        <w:tab/>
        <w:t xml:space="preserve">Петкова, като изслуша докладваното от съдия К. М гр. д. № 986 по </w:t>
        <w:tab/>
        <w:br/>
        <w:tab/>
        <w:t xml:space="preserve"> </w:t>
        <w:tab/>
        <w:br/>
        <w:tab/>
        <w:t xml:space="preserve">описа за 2008 г. на Пето гражданско отделение, за да се произнесе, взе предвид </w:t>
        <w:tab/>
        <w:br/>
        <w:tab/>
        <w:t xml:space="preserve"> </w:t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§ 2, ал. 3 от ПЗР на ГРК във връзка с чл. 218а, б.”а” от ГПК отм., </w:t>
        <w:tab/>
        <w:br/>
        <w:tab/>
        <w:t xml:space="preserve"> </w:t>
        <w:tab/>
        <w:br/>
        <w:tab/>
        <w:t xml:space="preserve">Образувано е по касационна жалба на Д. Г. Г. против решение № І* от 3. 10. 2007 г., постановено по гр. д. № 327 по описа за 2007 г. на Бургаския окръжен съд в частта, с която е оставено в сила решение № 76 от 28. 02. 2005 г. по гр. д. № 1046/2005 г. на Бургаски районен съд за определяне размера на издръжката, дължима от Д. Г. Г. на малолетната Г. Г. Д. и относно постановяване след прекратяване на брака И. М. Г. да носи брачната си фамилия Г. </w:t>
        <w:tab/>
        <w:br/>
        <w:tab/>
        <w:t xml:space="preserve"> </w:t>
        <w:tab/>
        <w:br/>
        <w:tab/>
        <w:t xml:space="preserve">В жалбата са изложени твърдения, които по същество се свеждат до довод за неправилно приложение на материалния закон. Касаторът иска да се отмени решението в атакуваните му части и да се постанови друго, с което размера на издръжката да се определи на 40. 00 лв. месечно и да се постанови И. М. Г. да носи предбрачната си фамилия. Претендира възстановяване на направените разноски. </w:t>
        <w:tab/>
        <w:br/>
        <w:tab/>
        <w:t xml:space="preserve"> </w:t>
        <w:tab/>
        <w:br/>
        <w:tab/>
        <w:t xml:space="preserve">Ответникът по касационната жалба И. М. Г. не изразява становище по същата.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отделение, като прецени допустимостта и разгледа жалбата и провери обжалваното решение с оглед посочените касационни основания за отмяна и съобразно изискванията на чл. 218а и сл. ГПК отм., намира следното: </w:t>
        <w:tab/>
        <w:br/>
        <w:tab/>
        <w:t xml:space="preserve"> </w:t>
        <w:tab/>
        <w:br/>
        <w:tab/>
        <w:t xml:space="preserve">Предявен е иск по чл. 99 от СК (СЕМЕЕН КОДЕКС). Бракът между страните е прекратен, поради дълбоко и непоправимо разстройство, настъпило по вина на двамата съпрузи, като съдът се е произнесъл по въпросите за упражняване на родителските права, режима на лични отношения на другия родител, дължимата издръжка и фамилното име на съпругата. В частта относно издръжката въззивното решение не подлежи на касационен контрол по изричната разпоредба на чл. 218а, ал. 1, б.”а” от ГПК отм., действала към момента на постановяването му, поради което в тази част касационната жалба следва да бъде оставена без разглеждане. </w:t>
        <w:tab/>
        <w:br/>
        <w:tab/>
        <w:t xml:space="preserve"> </w:t>
        <w:tab/>
        <w:br/>
        <w:tab/>
        <w:t xml:space="preserve">В частта, касаеща произнасянето на съда по спора по чл. 103 от СК, касационната жалба е процесуално допустима и следва да бъде разгледана по същество. </w:t>
        <w:tab/>
        <w:br/>
        <w:tab/>
        <w:t xml:space="preserve"> </w:t>
        <w:tab/>
        <w:br/>
        <w:tab/>
        <w:t xml:space="preserve">За да постанови съпругата да носи брачната си фамилия Г., въпреки противопоставянето на касатора, съдът е приел, че макар брачната връзка на страните да е продължила кратко, в общността, в която живее и в чуждата държава, в която се е установила през 2005 г. И. М. е известна само с брачната си фамилия „Г”, именно с тази фамилия са съставени всичките й документи в Италия, включително и акта за раждане на роденото от брака дете. Счетено е, че жената е известна в Италия само с брачната си фамилия и това налага последната да бъде запазена и след развода. </w:t>
        <w:tab/>
        <w:br/>
        <w:tab/>
        <w:t xml:space="preserve"> </w:t>
        <w:tab/>
        <w:br/>
        <w:tab/>
        <w:t xml:space="preserve">Решението в атакуваната му част е незаконосъобразно. Съгласно чл. 99, ал. 3 от СК при постановяване прекратяване на брака с развод, съдът служебно се произнася и по въпроса за фамилното име. Нормата на чл. 103, ал. 1 от СК предвижда възстановяване на предбрачната фамилия на всеки от съпрузите, освен в предвидените две изключения – съгласие на другия съпруг и съпругът да е станал известен с фамилията на другия съпруг. В случая констатациите на съда за наличието на втората хипотеза са основани единствено на факта, че съпругата се е установила да живее в Италия, където е известна само с брачната си фамилия „Г”, с която са и всичките й документи. Необходимостта от смяна на личните документи е последица при всяка промяна на някой от елементите на името и нормата на чл. 103 от СК не й придава правна ревантност. Не може да се приеме, че факта, че отивайки в Р. И ищцата е носила брачната си фамилия, обуславя извода, че същата е известна с тази фамилия. Критерият „известност” предпоставя, че лицето е познато с това фамилно име на широк кръг от хора, поради своята дейност, а не само на близките и познатите, с които контактува. По делото лисват каквито и да било доказателства И. М. да е известна страната, в която е установила местоживеенето си с фамилното име „Г”, поради което следва, че не са установени предпоставките по чл. 103, ал. 2 от СК. </w:t>
        <w:tab/>
        <w:br/>
        <w:tab/>
        <w:t xml:space="preserve"> </w:t>
        <w:tab/>
        <w:br/>
        <w:tab/>
        <w:t xml:space="preserve">С оглед посочените изводи следва да се отмени решението в частта относно фамилното име и на основание чл. 218ж, ал. 1 от ГПК отм. вместо него се постанови друго по същество. </w:t>
        <w:tab/>
        <w:br/>
        <w:tab/>
        <w:t xml:space="preserve"> </w:t>
        <w:tab/>
        <w:br/>
        <w:tab/>
        <w:t xml:space="preserve">По изложените съображения и на основание чл. 218ж от ГПК отм., Върховният касационен съд, състав на Второ гражданско отделение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ОТМЕНЯ решение № І* от 3. 10. 2007 г., постановено по гр. д. № 327 по описа за 2007 г. на Бургаския окръжен съд в частта, с която е оставено в сила решение № 76 от 28. 02. 2005 г. по гр. д. № 1046/2005 г. на Бургаски районен съд относно постановяване след прекратяване на брака И. М. Г. да носи брачната си фамилия Г. и вместо него ПОСТАНОВЯВА: </w:t>
        <w:tab/>
        <w:br/>
        <w:tab/>
        <w:t xml:space="preserve"> </w:t>
        <w:tab/>
        <w:br/>
        <w:tab/>
        <w:t xml:space="preserve">ПОСТАНОВЯВА след прекратяване на брака И. М. Г. да носи предбрачната си фамилия ИВАНОВА. </w:t>
        <w:tab/>
        <w:br/>
        <w:tab/>
        <w:t xml:space="preserve"> </w:t>
        <w:tab/>
        <w:br/>
        <w:tab/>
        <w:t xml:space="preserve">О. Б. Р касационната жалба на Д. Г. Г. против решение № І* от 3. 10. 2007 г., постановено по гр. д. № 327 по описа за 2007 г. на Бургаския окръжен съд в частта, с която е оставено в сила решение № 76 от 28. 02. 2005 г. по гр. д. № 1046/2005 г. на Бургаски районен съд за определяне размера на издръжката, дължима от Д. Г. Г. на малолетната Г. Г. Д. </w:t>
        <w:tab/>
        <w:br/>
        <w:tab/>
        <w:t xml:space="preserve"> </w:t>
        <w:tab/>
        <w:br/>
        <w:tab/>
        <w:t xml:space="preserve">Решението е окончателно, а в частта, имаща характер на определение, с която е оставена без разглеждане касационната жалба, подлежи на обжалване пред друг състав на Върховния касационен съд в едноседмичен срок от съобщаването му с частна жалба.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