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№557/13.01.2009 по нак. д. №609/2008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№557 </w:t>
        <w:tab/>
        <w:br/>
        <w:tab/>
        <w:t xml:space="preserve"/>
        <w:tab/>
        <w:br/>
        <w:tab/>
        <w:t xml:space="preserve"> гр.София, </w:t>
        <w:tab/>
        <w:br/>
        <w:tab/>
        <w:t xml:space="preserve"> </w:t>
        <w:tab/>
        <w:br/>
        <w:tab/>
        <w:t xml:space="preserve">13 януари 2009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Трето наказателно отделение в съдебно заседание на единадесети </w:t>
        <w:tab/>
        <w:br/>
        <w:tab/>
        <w:t xml:space="preserve"> </w:t>
        <w:tab/>
        <w:br/>
        <w:tab/>
        <w:t xml:space="preserve">декември две хиляди и осма година в състав: </w:t>
        <w:tab/>
        <w:br/>
        <w:tab/>
        <w:t xml:space="preserve"/>
        <w:tab/>
        <w:br/>
        <w:tab/>
        <w:t xml:space="preserve"> ПРЕДСЕДАТЕЛ: САША РАДАНОВА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КРАСИМИР ХАРАЛАМПИЕВ </w:t>
        <w:tab/>
        <w:br/>
        <w:tab/>
        <w:t xml:space="preserve"> </w:t>
        <w:tab/>
        <w:br/>
        <w:tab/>
        <w:t xml:space="preserve"> ЦВЕТИНКА </w:t>
        <w:tab/>
        <w:br/>
        <w:tab/>
        <w:t xml:space="preserve"> </w:t>
        <w:tab/>
        <w:br/>
        <w:tab/>
        <w:t xml:space="preserve">ПАШКУНОВА </w:t>
        <w:tab/>
        <w:br/>
        <w:tab/>
        <w:t xml:space="preserve"/>
        <w:tab/>
        <w:br/>
        <w:tab/>
        <w:t xml:space="preserve"> със секретар Лилия </w:t>
        <w:tab/>
        <w:br/>
        <w:tab/>
        <w:t xml:space="preserve"> </w:t>
        <w:tab/>
        <w:br/>
        <w:tab/>
        <w:t xml:space="preserve">Гаврилова </w:t>
        <w:tab/>
        <w:br/>
        <w:tab/>
        <w:t xml:space="preserve"> </w:t>
        <w:tab/>
        <w:br/>
        <w:tab/>
        <w:t xml:space="preserve">и с участието на прокурора ИСКРА ЧОБАНОВА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</w:t>
        <w:tab/>
        <w:br/>
        <w:tab/>
        <w:t xml:space="preserve"> </w:t>
        <w:tab/>
        <w:br/>
        <w:tab/>
        <w:t xml:space="preserve"> (съдията) САША РАДАНОВА </w:t>
        <w:tab/>
        <w:br/>
        <w:tab/>
        <w:t xml:space="preserve"> </w:t>
        <w:tab/>
        <w:br/>
        <w:tab/>
        <w:t xml:space="preserve">наказателно дело под № 609/2008 година </w:t>
        <w:tab/>
        <w:br/>
        <w:tab/>
        <w:t xml:space="preserve"/>
        <w:tab/>
        <w:br/>
        <w:tab/>
        <w:t xml:space="preserve">Производството пред ВКС е образувано по искане на Главния прокурор за възобновяване на внохд № 81/2008 год. на Монтанския окръжен съд, отмяна на постановеното по него решение от 26.V.2008 год. и връщане делото на същия съд за ново разглеждане. Соченото в искането касационно основание е по чл. 348, ал. 1, т. 1 НПК. </w:t>
        <w:tab/>
        <w:br/>
        <w:tab/>
        <w:t xml:space="preserve"> </w:t>
        <w:tab/>
        <w:br/>
        <w:tab/>
        <w:t xml:space="preserve">В съдебно заседание представителят на Върховната касационна прокуратура поддържа искането, което служебният защитник на осъдения С. Р. Р. намира за неоснователно. </w:t>
        <w:tab/>
        <w:br/>
        <w:tab/>
        <w:t xml:space="preserve"> </w:t>
        <w:tab/>
        <w:br/>
        <w:tab/>
        <w:t xml:space="preserve"> Върховният касационен съд установи: </w:t>
        <w:tab/>
        <w:br/>
        <w:tab/>
        <w:t xml:space="preserve"> </w:t>
        <w:tab/>
        <w:br/>
        <w:tab/>
        <w:t xml:space="preserve"> С присъдата си от 11.ІІІ.2008 год. по нохд № 365/2007 год., Ломският районен съд е признал С. Р. Р. за невиновен в това, на 19.VІІІ.2007 год. в с. К., Монтанска област, действайки при условията на опасен рецидив, да е откраднал от дома на С.Т.Г от с. с. мобилен телефон САДЖЕМ, оценен на 15 лева, при което го е оправдал по обвинението в престъпление по чл. 196, ал. 1, т. 1 НК. </w:t>
        <w:tab/>
        <w:br/>
        <w:tab/>
        <w:t xml:space="preserve"> </w:t>
        <w:tab/>
        <w:br/>
        <w:tab/>
        <w:t xml:space="preserve"> С решението, чиято отмяна по реда на възобновяването се иска, горната присъда е потвърдена. </w:t>
        <w:tab/>
        <w:br/>
        <w:tab/>
        <w:t xml:space="preserve"> </w:t>
        <w:tab/>
        <w:br/>
        <w:tab/>
        <w:t xml:space="preserve"> Искането за възобновяване е неоснователно. </w:t>
        <w:tab/>
        <w:br/>
        <w:tab/>
        <w:t xml:space="preserve"> </w:t>
        <w:tab/>
        <w:br/>
        <w:tab/>
        <w:t xml:space="preserve"> За да оправдаят Р. двете съдебни инстанции правилно са приели, че извършеното от него деяние се обхваща от чл. 9, ал. 2 НК. Малозначителността на деянието е свързана преди всичко с възможните или настъпили вредни последици и затова, когато те са явно незначителни, обществената опасност на деянието е толкова ниска, че третирането му като престъпление, дори и представляващо маловажен случай, е неоправдано. Незначителността на предмета на кражбата-било като вещ или като стойност на вещта-и липсата на други вредни последици от нея, обуславят и явната незначителност на обществена опасност на такова деяние, което пък е основание да се приложи по отношение на него правилото на чл. 9, ал. 2 НК. Последното е приложимо за всички деяния, формално осъществяващи признаците на който и да било престъпен състав, а що се отнася до личността на извършителя тя, без напълно да се игнорира, няма определящо значение за приложението на чл. 9, ал. 2 НК първо, и, второ, следва да се обсъждат не само и не толкова досегашните й проявления, колкото поведението на дееца в конкретния случай. В последния съдилищата са били изправени не само пред деяние с изключително ниска степен на обществена опасност /”явно незначителна” според употребения в закона термин/ с оглед както на стойността на предмета му, така и на липсата на вредни последици, поради връщането предмета на неговия притежател, а още и поради последващото извършването на деянието поведение на подсъдимия, довело до бързото му установяване като извършител. И, накрая, съпоставката на обсъжданото деяние с криминогенната обстановка в страната и извършващите се в нея множество несанкционирани или символично санкционирани престъпления с крайно тежки за държавата и отделни нейни граждани последици, определено налага квалифицирането му като „формално” по смисъла на чл. 9, ал. 2 НК, както законосъобразно е прието с оспорваните съдебни актове. </w:t>
        <w:tab/>
        <w:br/>
        <w:tab/>
        <w:t xml:space="preserve"> </w:t>
        <w:tab/>
        <w:br/>
        <w:tab/>
        <w:t xml:space="preserve"> Съобразно дотук изложеното и чл. 354, ал. 1, т. 1 във вр. с чл. 426 НПК, ВКС в състав от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НЕ УВАЖАВА ИСКАНЕТО на Главния прокурор ЗА ВЪЗОБНОВЯВАНЕ на внохд № 81/2008 год. на Монтанския окръжен съд.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