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№499/09.01.2009 по нак. д. №563/2008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499 </w:t>
        <w:tab/>
        <w:br/>
        <w:tab/>
        <w:t xml:space="preserve"/>
        <w:tab/>
        <w:br/>
        <w:tab/>
        <w:t xml:space="preserve">София, 09 януари 2008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трето наказателно отделение, в съдебно </w:t>
        <w:tab/>
        <w:br/>
        <w:tab/>
        <w:t xml:space="preserve"> </w:t>
        <w:tab/>
        <w:br/>
        <w:tab/>
        <w:t xml:space="preserve">заседание на осемнадесети ноември две хиляди и осма година, в състав: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ЕЛИЯНА КАРАГЬОЗОВА </w:t>
        <w:tab/>
        <w:br/>
        <w:tab/>
        <w:t xml:space="preserve"/>
        <w:tab/>
        <w:br/>
        <w:tab/>
        <w:t xml:space="preserve">ЧЛЕНОВЕ: ВЕРОНИКА ИМОВА </w:t>
        <w:tab/>
        <w:br/>
        <w:tab/>
        <w:t xml:space="preserve"/>
        <w:tab/>
        <w:br/>
        <w:tab/>
        <w:t xml:space="preserve">ПАВЛИНА ПАНОВА </w:t>
        <w:tab/>
        <w:br/>
        <w:tab/>
        <w:t xml:space="preserve"> </w:t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Ив.Илиева </w:t>
        <w:tab/>
        <w:br/>
        <w:tab/>
        <w:t xml:space="preserve"> </w:t>
        <w:tab/>
        <w:br/>
        <w:tab/>
        <w:t xml:space="preserve">и в </w:t>
        <w:tab/>
        <w:br/>
        <w:tab/>
        <w:t xml:space="preserve"> </w:t>
        <w:tab/>
        <w:br/>
        <w:tab/>
        <w:t xml:space="preserve">присъствието на прокурора СТЕФКА БУМБАЛОВА </w:t>
        <w:tab/>
        <w:br/>
        <w:tab/>
        <w:t xml:space="preserve"> </w:t>
        <w:tab/>
        <w:br/>
        <w:tab/>
        <w:t xml:space="preserve">изслуша </w:t>
        <w:tab/>
        <w:br/>
        <w:tab/>
        <w:t xml:space="preserve"> </w:t>
        <w:tab/>
        <w:br/>
        <w:tab/>
        <w:t xml:space="preserve">докладваното от председателя (съдията) ЕЛИЯНА КАРАГЬОЗОВА </w:t>
        <w:tab/>
        <w:br/>
        <w:tab/>
        <w:t xml:space="preserve"> </w:t>
        <w:tab/>
        <w:br/>
        <w:tab/>
        <w:t xml:space="preserve">дело </w:t>
        <w:tab/>
        <w:br/>
        <w:tab/>
        <w:t xml:space="preserve"> </w:t>
        <w:tab/>
        <w:br/>
        <w:tab/>
        <w:t xml:space="preserve">№ 563/2008 година </w:t>
        <w:tab/>
        <w:br/>
        <w:tab/>
        <w:t xml:space="preserve"/>
        <w:tab/>
        <w:br/>
        <w:tab/>
        <w:t xml:space="preserve"> Производството е образувано на основание искане на осъдения О. Р. Й. чрез защитника му адв. П. П. за възобновяване на въззивно решение № 181 от 12. 09. 2008г. по внохд № 544/2008г. по описа на Пазарджишкия окръжен съд, с което е потвърдена присъда №328 от 05. 06. 2007г. по нохд № 950/2008г. постановена от Пазарджишкия районен съд и връщане на делото за ново разглеждане. Алтернативно се иска отменяване на съдебния акт и оправдаване на подсъдимия или отменяване на решението в гражданската му част и прекратяване на производството в тази част. </w:t>
        <w:tab/>
        <w:br/>
        <w:tab/>
        <w:t xml:space="preserve"> </w:t>
        <w:tab/>
        <w:br/>
        <w:tab/>
        <w:t xml:space="preserve"> В искането са релевирани доводи за нарушение на закона, допуснати съществени нарушения на процесуалните правила и явна несправедливост на наказанието. поддържа се също така, че гражданският иск е предявен от нелигитимно лице. 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в заключението си намира искането за неоснователно. </w:t>
        <w:tab/>
        <w:br/>
        <w:tab/>
        <w:t xml:space="preserve"> </w:t>
        <w:tab/>
        <w:br/>
        <w:tab/>
        <w:t xml:space="preserve"> Гражданският ищец Т. Д. В. не е представил становище по искането. </w:t>
        <w:tab/>
        <w:br/>
        <w:tab/>
        <w:t xml:space="preserve"> </w:t>
        <w:tab/>
        <w:br/>
        <w:tab/>
        <w:t xml:space="preserve"> Върховният касационен съд, за да се произнесе съобрази следното: </w:t>
        <w:tab/>
        <w:br/>
        <w:tab/>
        <w:t xml:space="preserve"> </w:t>
        <w:tab/>
        <w:br/>
        <w:tab/>
        <w:t xml:space="preserve"> С горната присъда Пазарджишкият районен съд е признал подсъдимия О за ВИНОВЕН в това, че на 06/07. 06. 2007г. в с. Г.,обл. Пазарджишка, пред заведение”Крайпътна среща” е причинил средна телесна повреда на Т. Д. В. от същото село, изразяваща се в трайно затрудняване движението на левия долен крайник, поради което и на основание чл. 129, ал. 2 вр. с ал. 1 и чл. 54 НК ГО ОСЪДИЛ на Е. Г. Л ОТ СВОБОДА,изтърпяването на което наказание съдът е ОТЛОЖИЛ на основание чл. 66, ал. 1 НК за изпитателен срок от ТРИ ГОДИНИ. </w:t>
        <w:tab/>
        <w:br/>
        <w:tab/>
        <w:t xml:space="preserve"> </w:t>
        <w:tab/>
        <w:br/>
        <w:tab/>
        <w:t xml:space="preserve"> С присъдата, съдът е ОСЪДИЛ подсъдимия да ЗАПЛАТИ на Т. Д. В. сумата 6000/шест хиляди/лева, представляваща обезщетение за причинени с престъплението неимуществени вреди, ведно със законните последици. ОТХВЪРЛИЛ е иска за разликата до 9000/девет хиляди/лева. </w:t>
        <w:tab/>
        <w:br/>
        <w:tab/>
        <w:t xml:space="preserve"> </w:t>
        <w:tab/>
        <w:br/>
        <w:tab/>
        <w:t xml:space="preserve"> Искането е процесуално допустимо, подадено в законоустановения срок по чл. 421, ал. 3 вр. с чл. 420, ал. 2 НПК за проверка на присъда влязла в сила, непроверена по касационен ред. </w:t>
        <w:tab/>
        <w:br/>
        <w:tab/>
        <w:t xml:space="preserve"> </w:t>
        <w:tab/>
        <w:br/>
        <w:tab/>
        <w:t xml:space="preserve"> Разгледано по същество искането е НЕОСНОВАТЕЛНО: </w:t>
        <w:tab/>
        <w:br/>
        <w:tab/>
        <w:t xml:space="preserve"> </w:t>
        <w:tab/>
        <w:br/>
        <w:tab/>
        <w:t xml:space="preserve"> Доводите в искането изцяло преповтарят тези изложени във въззивната жалба, на които въззивният съд е дал отговор по реда на чл. 339, ал. 2 НПК. </w:t>
        <w:tab/>
        <w:br/>
        <w:tab/>
        <w:t xml:space="preserve"> </w:t>
        <w:tab/>
        <w:br/>
        <w:tab/>
        <w:t xml:space="preserve"> Доводът за нарушение на закона не се подкрепя от данните по делото. </w:t>
        <w:tab/>
        <w:br/>
        <w:tab/>
        <w:t xml:space="preserve"> </w:t>
        <w:tab/>
        <w:br/>
        <w:tab/>
        <w:t xml:space="preserve"> Авторството на деянието е доказано от съвкупния доказателствен материал, проверен, обсъден и анализиран в съответствие с чл. 13, чл. 14, чл. 107, ал. 5 НПК. </w:t>
        <w:tab/>
        <w:br/>
        <w:tab/>
        <w:t xml:space="preserve"> </w:t>
        <w:tab/>
        <w:br/>
        <w:tab/>
        <w:t xml:space="preserve"> Подсъдимият признава неправомерното си поведение, като обяснява, че действително е нанесъл удар с ръка на пострадалия след което го изритал. Твърдял е обаче, че пострадалият е бил бит не само от него, но и от лицето Н. М. </w:t>
        <w:tab/>
        <w:br/>
        <w:tab/>
        <w:t xml:space="preserve"> </w:t>
        <w:tab/>
        <w:br/>
        <w:tab/>
        <w:t xml:space="preserve"> Обясненията на подсъдимия в тази част са опровергани от показанията на св. Б,която е видяла подсъдимия след влизането му в заведението, чула го да коментира и видяла, че показва петното кръв на ризата си на компанията. Веднага след това излязла и видяла отвън пред заведението падналия на земята пострадал В. По лицето му имало кръв, също и по дрехите му. Помогнала му да стане и го съпроводила до дома му, намиращ се в съседство на заведението. Св. В. Д., майка на пострадалия е посочила, че на следващия ден влизайки в стаята на сина си, видяла кръв по лицето и косата му, а левият му крак бил подут. Разбрала от него, че е бил бит от някакво момче, от което поискал цигара. Последното обстоятелство е потвърдено и от подсъдимия, който е обяснил, че пострадалият му е искал цигара, това го подразнило и той го ударил и изритал. В този смисъл са обясненията на подсъдимия, които е дал на следващия ден пред св. Г свзунов. Съдебно медицинската експертиза е посочила, че по време на нанасяне на удара, пострадалият е бил прав и обърнат с лице към нападателя. Този факт също потвърждава обстоятелството, че повод за агресивното поведение на подсъдимия е именно искането на цигара от пострадалия, в който момент двамата са били изправени един към друг. Доказателства за това, в побоя да е участвало и друго лице, не са събрани по делото. Св. Б. В., която е излязла веднага след като подсъдимият влязъл в заведението, не е видяла други лица освен падналия близо до кофата за боклук пострадал. </w:t>
        <w:tab/>
        <w:br/>
        <w:tab/>
        <w:t xml:space="preserve"> </w:t>
        <w:tab/>
        <w:br/>
        <w:tab/>
        <w:t xml:space="preserve"> Както районният съд, при условията на чл. 305, ал. 3 НПК обсъждайки доказателствените материали е изложил съображения кои от тях приема, а други отхвърля, така и въззивният съд по реда на чл. 339, ал. 2 НПК е отговорил защо не приема доводите, изложени в подкрепа на жалбата. </w:t>
        <w:tab/>
        <w:br/>
        <w:tab/>
        <w:t xml:space="preserve"> </w:t>
        <w:tab/>
        <w:br/>
        <w:tab/>
        <w:t xml:space="preserve">Установено е, че в резултат на нанесените удари на пострадалия е било причинено счупване на колянното капаче на левия долен крайник, което е довело до трайно затрудняване на движението му за срок от около 3. 5 до 5 месеца, което увреждане съставлява средна телесна повреда по чл. 129, ал. 2 НК. </w:t>
        <w:tab/>
        <w:br/>
        <w:tab/>
        <w:t xml:space="preserve"> </w:t>
        <w:tab/>
        <w:br/>
        <w:tab/>
        <w:t xml:space="preserve">Приетите за установени фактически положения, които не подлежат на преобсъждане от касационния състав, са обусловили и верния извод за съставомерност на деянието по възведеното обвинение, както и за авторството на деянието. </w:t>
        <w:tab/>
        <w:br/>
        <w:tab/>
        <w:t xml:space="preserve"> </w:t>
        <w:tab/>
        <w:br/>
        <w:tab/>
        <w:t xml:space="preserve">Двете редовни съдебни инстанции са обсъдили и тезата за мнима неизбежна отбрана. Правилно е прието, че няма основание за преквалифициране на деянието като извършено при условията на чл. 133 НК,тъй като житейският опит на подсъдимия му е позволявал да се ориентира и прецени, че в конкретната ситуация няма действително нападение, създаващо реална опасност за него. Инцидентът е станал пред заведението, в което се намирали приятелите на подсъдимия, пострадалият е бил преди това вътре в заведението и видно от показанията на св. В,подсъдимият е имал възможност да го види. В този смисъл, появата навън на пострадалия пред подсъдимия, не е съставлявала реална заплаха за него, подсъдимият е можел да се ориентира в обстановката и да разбере, че пострадалият не иска да го напада, а иска от него цигара. </w:t>
        <w:tab/>
        <w:br/>
        <w:tab/>
        <w:t xml:space="preserve"> </w:t>
        <w:tab/>
        <w:br/>
        <w:tab/>
        <w:t xml:space="preserve"> Материалният закон е правилно приложен. Деянието е доказано от обективна и субективна с. и същото съставлява престъпление по чл. 129, ал. 2 вр. с ал. 1 НК,автор на което е подсъдимия Й. </w:t>
        <w:tab/>
        <w:br/>
        <w:tab/>
        <w:t xml:space="preserve"> </w:t>
        <w:tab/>
        <w:br/>
        <w:tab/>
        <w:t xml:space="preserve"> В този смисъл като е потвърдил присъдата относно въпросите по чл. 301, ал. 1 т. 1,2 НПК,въззивният съд не е допуснал визираните в искането нарушения по чл. 348, ал. 1 т. 1,2 вр. с чл. 303, ал. 2 НПК. Обвинението е доказано по несъмнен начин и законосъобразно срещу подсъдимия е постановена осъдителна присъда. </w:t>
        <w:tab/>
        <w:br/>
        <w:tab/>
        <w:t xml:space="preserve"> </w:t>
        <w:tab/>
        <w:br/>
        <w:tab/>
        <w:t xml:space="preserve"> Съдебните актове са законосъобразни и в санкционната им част. </w:t>
        <w:tab/>
        <w:br/>
        <w:tab/>
        <w:t xml:space="preserve"> </w:t>
        <w:tab/>
        <w:br/>
        <w:tab/>
        <w:t xml:space="preserve"> Наказанието на подсъдимия е съобразено с чл. 54 и чл. 36 НК,както и с характеристичните данни за него. Макар и неосъждан, срещу него има образувани три дела за престъпления по чл. 194 НК и не се ползва с добро им, конфликтна личност, има извършени противообществени прояви и нарушения на обществения ред на територията на с. Г. хар. справка на л. 60 от дос. пр./. Изложеното, както и фактическите обстоятелства по делото, са обусловили преценката за наказание в атакувания размер. Обосновано е прието, че наказанието не следва да се търпи ефективно, като при условията на чл. 66, ал. 1 НК изтърпяването е отложено в минималния изпитателен срок, В този смисъл, като е приел, че наказанието не е явно несправедливо и е потвърдил присъдата и в тази част, въззивният съд не е допуснал нарушение по чл. 348, ал. 1 т. 3 НПК. </w:t>
        <w:tab/>
        <w:br/>
        <w:tab/>
        <w:t xml:space="preserve"> </w:t>
        <w:tab/>
        <w:br/>
        <w:tab/>
        <w:t xml:space="preserve"> Последното оплакване касае гражданската част на съдебните актове. </w:t>
        <w:tab/>
        <w:br/>
        <w:tab/>
        <w:t xml:space="preserve"> </w:t>
        <w:tab/>
        <w:br/>
        <w:tab/>
        <w:t xml:space="preserve"> Поддържа се, че гражданският иск е предявен от нелигитимно лице-т. н. особен представител по чл. 101 НПК в лицето на адвокат Л. </w:t>
        <w:tab/>
        <w:br/>
        <w:tab/>
        <w:t xml:space="preserve"> </w:t>
        <w:tab/>
        <w:br/>
        <w:tab/>
        <w:t xml:space="preserve"> Доводът е неоснователен и същият е обсъден от двете редовни инстанции. </w:t>
        <w:tab/>
        <w:br/>
        <w:tab/>
        <w:t xml:space="preserve"> </w:t>
        <w:tab/>
        <w:br/>
        <w:tab/>
        <w:t xml:space="preserve"> Няма спор по делото, че Т. В. е пострадал от деянието на подсъдимия и е претърпял неимуществени вреди и има всички права по чл. 75 НПК,включително и да има повереник, който да защитава интересите му на досъдебното и съдебното производствостановено е, че В. страда от душевно заболяване, което му пречи самостоятелно да осъществява защитата си. Изхождайки от обективните данни за неговата недееспособност потвърдена в изготвената за него съдебно психиатрична експертиза, и предвид защитата на интересите му като увредено от деянието на подсъдимия лице, на досъдебното производство разследващият орган му е определил особен представител в лицето на адв. Л.М.П не е бил поставен под пълно и ограничено запрещение/статута му не е изяснен/ въпреки, че страда от многогодишно хронично шизофренично заболяване и родителите му не са предприели действия за назначаването им за настойник или попечител. Вярно е обаче, че той трябва да получи защита в образуваното наказателно производство и това е възможно именно чрез процедурата на чл. 101, ал. 2 НПК,независимо, че буквалният прочит на нормата изисква противоречие на интересите му с тези на неговия настойник или попечител. В противен случай, интересите на пострадалия ще бъдат злепоставени и той неоправдано изключен от кръга на пострадалите, правоимащи по силата на закона да получат обезщетение за причинената от престъплението увреда. По делото освен това е установено, че майката на пострадалия, която заедно с баща му единствено се грижат за него, е дала съгласие да му бъде назначен особен представител. </w:t>
        <w:tab/>
        <w:br/>
        <w:tab/>
        <w:t xml:space="preserve"> </w:t>
        <w:tab/>
        <w:br/>
        <w:tab/>
        <w:t xml:space="preserve"> Съгласно чл. 101, ал. 3 НПК особеният представител участва като повереник в наказателното производство с правата по чл. 100 НПК. На това основание адв. Л. М. е предявила граждански иск и се е конституирала като граждански ищец по делото. Неправилно се поддържа, че участието на повереник по делото е ограничило процесуалните права на подсъдимото лице, още повече, че М. е била конституирана единствено като граждански ищец, а не и като частен обвинител. Освен това, с оглед защитата интересите на пострадалия, предвид доказаната му недееспособност съдът във всички случаи е задължен да му назначи процесуален представител независимо или не от хипотезата на чл. 101, ал. 2 НПК. Обратното би означавало грубо погазване на правата на пострадалия регламентирани в чл. 75 НПК,което е процесуално недопустимо. </w:t>
        <w:tab/>
        <w:br/>
        <w:tab/>
        <w:t xml:space="preserve"> </w:t>
        <w:tab/>
        <w:br/>
        <w:tab/>
        <w:t xml:space="preserve"> По изложените съображения, няма основание за извод, че участието на повереника на пострадалия Т. В. не е съобразено с изискванията на закона, поради което искането за отменяване на присъдата в гражданската й част и прекратяване на производството в същата следва да се остави без уважение. </w:t>
        <w:tab/>
        <w:br/>
        <w:tab/>
        <w:t xml:space="preserve"> </w:t>
        <w:tab/>
        <w:br/>
        <w:tab/>
        <w:t xml:space="preserve"> Съгласно чл. 422, ал. 1 т. 5 НПК,наказателното дело се възобновява, когато по присъди, решения и определения, непроверени по касационен ред, са допуснати съществени нарушения по чл. 348, ал. 1 т. 1,2, 3 НПК. В хода на извършената по повод повдигнатите в искането доводи проверка, не се установиха нарушения от кръга на съществените, които да са ограничили процесуалните права на осъденото лице, да са довели до неправилното приложение на закона в материалната респ. в санкционната му част. В този смисъл касационният състав прие, че не са налице основания за отменяване по реда на възобновяването на атакуваните съдебни актове, поради което остави искането без уважение. </w:t>
        <w:tab/>
        <w:br/>
        <w:tab/>
        <w:t xml:space="preserve"> </w:t>
        <w:tab/>
        <w:br/>
        <w:tab/>
        <w:t xml:space="preserve">Воден от изложените мотиви,Върховният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О. Б. У искането на осъдения О. Р. Й. за възобновяване на внохд № 181 от 12. 09. 2008г. по описа на Пазарджишкия окръжен съд и нохд № 950/2008г на Пазарджишкия районен съд и отменяване на постановените по тях решение № 181 от 12. 09. 2008г. и присъда № 328 от 05. 06. 2007г. по нохд № 950/2008г.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