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№542/19.12.2008 по нак. д. №527/2008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542 </w:t>
        <w:tab/>
        <w:br/>
        <w:tab/>
        <w:t xml:space="preserve"/>
        <w:tab/>
        <w:br/>
        <w:tab/>
        <w:t xml:space="preserve">София, 19 декември 2008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</w:t>
        <w:tab/>
        <w:br/>
        <w:tab/>
        <w:t xml:space="preserve"> </w:t>
        <w:tab/>
        <w:br/>
        <w:tab/>
        <w:t xml:space="preserve">Р. Б, Наказателна колегия, II н. о., в съдебно заседание на трети </w:t>
        <w:tab/>
        <w:br/>
        <w:tab/>
        <w:t xml:space="preserve"> </w:t>
        <w:tab/>
        <w:br/>
        <w:tab/>
        <w:t xml:space="preserve">декември двехиляди и осма година в състав: </w:t>
        <w:tab/>
        <w:br/>
        <w:tab/>
        <w:t xml:space="preserve"/>
        <w:tab/>
        <w:br/>
        <w:tab/>
        <w:t xml:space="preserve"> ПРЕДСЕДАТЕЛ: Лидия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М </w:t>
        <w:tab/>
        <w:br/>
        <w:tab/>
        <w:t xml:space="preserve"/>
        <w:tab/>
        <w:br/>
        <w:tab/>
        <w:t xml:space="preserve">Ж. Н </w:t>
        <w:tab/>
        <w:br/>
        <w:tab/>
        <w:t xml:space="preserve"/>
        <w:tab/>
        <w:br/>
        <w:tab/>
        <w:t xml:space="preserve">при секретар Н. Ц </w:t>
        <w:tab/>
        <w:br/>
        <w:tab/>
        <w:t xml:space="preserve"> </w:t>
        <w:tab/>
        <w:br/>
        <w:tab/>
        <w:t xml:space="preserve">и в присъствието на прокурора Б. Й 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527/2008 год. </w:t>
        <w:tab/>
        <w:br/>
        <w:tab/>
        <w:t xml:space="preserve"> </w:t>
        <w:tab/>
        <w:br/>
        <w:tab/>
        <w:t xml:space="preserve">Производството по чл. 419 и сл. НПК е образувано по искане на осъдения С. Б. К. за проверка по реда на възобновяването на наказателното дело на влязлото в сила въззивно решение № 91 от 23. 04. 2008 год. постановено по ВЧНД № 137/2008 год. на Пазарджишкия окръжен съд, потвърждаващо определение № 895 от 9. 11. 2007 год. по ЧНД № 2435/2007 год. на Пазарджишкия районен съд, с което са групирани наказанията му. </w:t>
        <w:tab/>
        <w:br/>
        <w:tab/>
        <w:t xml:space="preserve"> </w:t>
        <w:tab/>
        <w:br/>
        <w:tab/>
        <w:t xml:space="preserve">В искането и в съдебно заседание се излагат съображения, че групирането на наказанията е извършено при съществено нарушение на материалния закон, поради което производството по делото следва да бъде възобновено, за да бъде извършено друго групиране.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становище, че искането е неоснователно.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констатира следното </w:t>
        <w:tab/>
        <w:br/>
        <w:tab/>
        <w:t xml:space="preserve"> </w:t>
        <w:tab/>
        <w:br/>
        <w:tab/>
        <w:t xml:space="preserve">С определение № 895 ог 9. 11. 2007 год. постановено по ЧНД № 2435/2007 год. Пазарджишкият районен съд е групирал наказанията по отразените в свидетелство за съдимост № 5* от 18. 10. 2007 год. присъди на осъдения С. Б. К., като е определил общо наказание от три години лишаване от свобода по присъдите по НОХ дело № 828/2002 год. и НОХ дело № 345/1998 год., което на основание чл. 24 НК е увеличил на четири години, постановил е отделно изтърпяване на наказанията по НОХ дело № 60/2001 год., НОХ дело № 62/2001 год., НОХ дело № 42/2001 год. и НОХ дело № 480/1993 год. и му е зачел изтърпяните части от наказанията. </w:t>
        <w:tab/>
        <w:br/>
        <w:tab/>
        <w:t xml:space="preserve"> </w:t>
        <w:tab/>
        <w:br/>
        <w:tab/>
        <w:t xml:space="preserve">С решение № 91 от 23. 04. 2008 год. постановено по ВЧНД № 137/2008 год. Пазарджишкият окръжен съд е отменил определението в частта, с която е приложена разпоредбата на чл. 24 НК, изменил го е в частта, с която са приспаднати изтърпяните наказания по отделните присъди и го е потвърдил в останалата обжалвана част. </w:t>
        <w:tab/>
        <w:br/>
        <w:tab/>
        <w:t xml:space="preserve"> </w:t>
        <w:tab/>
        <w:br/>
        <w:tab/>
        <w:t xml:space="preserve">Въззивното решение не подлежи на обжалване и е влязло в сила. </w:t>
        <w:tab/>
        <w:br/>
        <w:tab/>
        <w:t xml:space="preserve"> </w:t>
        <w:tab/>
        <w:br/>
        <w:tab/>
        <w:t xml:space="preserve">Искането е процесуално допустимо, защото е направено от легитимна страна, в срока по чл. 421 ал. 1 НК и съдебният акт подлежи на проверка по реда на възобновяването на наказателното дело, но разгледано по същество е неоснователно. Съображенията за това са следните: </w:t>
        <w:tab/>
        <w:br/>
        <w:tab/>
        <w:t xml:space="preserve"> </w:t>
        <w:tab/>
        <w:br/>
        <w:tab/>
        <w:t xml:space="preserve">При постановяване на определението, с което са групирани наказанията на осъдения С. К. не е допуснато нарушение на правилата за определяне на общо наказание при извършени множество престъпления. Делото е разгледано за втори път от Пазарджишкия районен съд, след като постановеното от него определение, с което са групирани наказанията, като са определени две съвкупности - едната включваща НОХ дело 60/2001 год., НОХ дело № 62/2001 год. и НОХ дело № 42/2001 год., а другата НОХ дело № 828/2002 год. и НОХ дело № 345/1998 год. и е постановено отделно изтърпяване на наказанието по НОХ дело № 480/1993 год. е отменено по искане на Главния прокурор на Р. Б поради допуснато нарушение на материалния закон. В своето отменително решение касационният състав е посочил в какво се изразява това нарушение и е дал указания по приложението му. При повторното разглеждане на делото тези указания са изпълнени, като наказанията по шестте присъди са групирани при спазване изискванията на материалния закон и указавията дадени от ОСНК на ВКС в Тълкувателно решение № 1/10. 05. 2006 год. Въззивната инстанция не е имала основание да направи различна преценка по въпроса кои присъди да бъдат включени в съвкупността и кои наказания да бъдат изтърпяни отделно. Като е възприела извода на първоинстанционния съд в тази му част и е потвърдила групирането на наказанията, не е постановила решението си при претендираното в искането нарушение. </w:t>
        <w:tab/>
        <w:br/>
        <w:tab/>
        <w:t xml:space="preserve"> </w:t>
        <w:tab/>
        <w:br/>
        <w:tab/>
        <w:t xml:space="preserve">Доводът на осъдения, че първоинстанционният съд е приложил неправилно материалния закон, като не е съобразил последващата законодателна промяна, възстановяваща възможността за групиране и на наказанията за престъпления, представляващи опасен рецидив, а въззивната инстанция не е отстранила нарушението, е неонователен. Налице е усложнена форма на множество престъпления, една част от които извършени в условията на съвкупност, а друга част в условията на рецидив, което изключва възможността за определяне на общо наказание. От друга страна част от деянията, които се намират в съвкупност са за престъпления, представляващи опасен рецидив, извършени са и присъдите са влязли в сила по време, когато законодателят е преценил, че всяко едно от наложените с тях наказания следва да бъде изтърпяно отделно. В този смисъл е изискването, залегнало в разпоредбата на чл. 26 НК и Параграф 90 от Преходните разпоредби на ЗИДНК, в сила за периода от 8. 08. 1997 год. до 1. 10. 2002 год. То е приложено точно, като е прието, че всяко от наказанията, наложени по присъдите по НОХ дело № 60/2001 год., НОХ дело № 62/2001 год. и НОХ дело № 42/2001 год., касаещи рецидивни престъпления, извършени през 2001 год, които присъди са влязли в сила преди 1. 10. 2002 год. следва да бъдат изтърпяни отделно. Съществуващата в този период правна уредба изключва възможността за групиране на наказанията. Последващата промяна в материалния закон, на която осъденият основава искането си, не е основание за извършване на различно групиране, защото принципът за приложение на по-благоприятния материален закон може да намери приложение само до влизане на присъдата в сила, а в конкретния случай трите присъди са влязли в сила преди това. </w:t>
        <w:tab/>
        <w:br/>
        <w:tab/>
        <w:t xml:space="preserve"> </w:t>
        <w:tab/>
        <w:br/>
        <w:tab/>
        <w:t xml:space="preserve">По изложените съображения настоящият състав при второ наказателно отделение на Върховния касационен съд приема, че при постановяване на влязлото в сила решение на Пазарджишкия окръжен съд, с което е потвърдено групирането на наказанията на осъдения, извършено от първоинстанционния съд не е допуснато поддържаното нарушение на материалния закон и искането за възобновяване на делото следва да бъде оставено без уважение, поради което и в същия смисъл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без уважение искането на осъдения С. Б. К. за възобновяване производството но ВНЧД № 137/2008 год. на Пазарджишкия окръжен съд и отмяна на постановеното по делото решение № 91 от 23. 04. 2008 год., с което е потвърдено определение № 895 от 9. 11. 2007 год. по ЧНД № 2435/2007 год. на Пазарджишкия районен съд в частта по групиране на наказанията, отразени в свидетелство за съдимост № 5* от 18. 10. 2007 год. </w:t>
        <w:tab/>
        <w:br/>
        <w:tab/>
        <w:t xml:space="preserve"> </w:t>
        <w:tab/>
        <w:br/>
        <w:tab/>
        <w:t xml:space="preserve"> Решението не полежи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