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№579/22.12.2008 по нак. д. №593/2008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579 </w:t>
        <w:tab/>
        <w:br/>
        <w:tab/>
        <w:t xml:space="preserve"/>
        <w:tab/>
        <w:br/>
        <w:tab/>
        <w:t xml:space="preserve">гр.София, 22 декември 2008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Второ наказателно отделение в съдебно заседание на десети декември две </w:t>
        <w:tab/>
        <w:br/>
        <w:tab/>
        <w:t xml:space="preserve"> </w:t>
        <w:tab/>
        <w:br/>
        <w:tab/>
        <w:t xml:space="preserve">хиляди и осма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САВКА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ЛИДИЯ СТОЯНОВА </w:t>
        <w:tab/>
        <w:br/>
        <w:tab/>
        <w:t xml:space="preserve"/>
        <w:tab/>
        <w:br/>
        <w:tab/>
        <w:t xml:space="preserve"> ЮРИЙ КРЪСТЕВ </w:t>
        <w:tab/>
        <w:br/>
        <w:tab/>
        <w:t xml:space="preserve"/>
        <w:tab/>
        <w:br/>
        <w:tab/>
        <w:t xml:space="preserve"> със секретар Кристина </w:t>
        <w:tab/>
        <w:br/>
        <w:tab/>
        <w:t xml:space="preserve"> </w:t>
        <w:tab/>
        <w:br/>
        <w:tab/>
        <w:t xml:space="preserve">Павлова </w:t>
        <w:tab/>
        <w:br/>
        <w:tab/>
        <w:t xml:space="preserve"> </w:t>
        <w:tab/>
        <w:br/>
        <w:tab/>
        <w:t xml:space="preserve">и с участието на прокурора СТЕФКА БУМБАЛОВА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 </w:t>
        <w:tab/>
        <w:br/>
        <w:tab/>
        <w:t xml:space="preserve"> </w:t>
        <w:tab/>
        <w:br/>
        <w:tab/>
        <w:t xml:space="preserve">наказателно дело под № 593/2008 година, за да се произнесе, взе предвид: </w:t>
        <w:tab/>
        <w:br/>
        <w:tab/>
        <w:t xml:space="preserve"/>
        <w:tab/>
        <w:br/>
        <w:tab/>
        <w:t xml:space="preserve">Производството е образувано по искането от осъдения А. А. В. за възобновяване на въззивно нохд № 437/2007 год. и отмяна на решение № 70/06. 06. 2008 год. на Бургаския окръжен съд на основанията, посочени в чл. 422, ал. 1, т. 5 НПК. Обосновава се необходимостта за ново разглеждане на делото с конкретизираните нарушения на процесуалните правила и на закона. 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в становището си, че няма допуснати нарушения и искането следва да бъде оставено без уважение.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в пределите по чл. 347 НПК и намира: </w:t>
        <w:tab/>
        <w:br/>
        <w:tab/>
        <w:t xml:space="preserve"> </w:t>
        <w:tab/>
        <w:br/>
        <w:tab/>
        <w:t xml:space="preserve"> Радневският районен съд е образувал нохд № 78/2006 год. по внесен от прокуратурата обвинителен акт по обвинението на Й. Г., Д. Й., К. Г. и А. В. за извършена на 15/16. 09. 2005 год. кражба на имущество-лек автомобил ВАЗ 2101 от владението и без съгласието на св. А. След провеждането на съдебно следствие в няколко съдебни заседания, в които са разпитани част от свидетелите и са събирани писмени доказателствени средства, но преди приключване на съдебното следствие, е постигнато споразумение между трима от подсъдимите – Г., Й. и Г. и техните защитници с прокурора. Изготвено е след като са представени доказателства от пострадалото лице, че причинените от престъплението имуществени вреди са възстановени като е съдържало съгласие по въпросите, предвидени в чл. 381, ал. 1, т. 5 НПК. Тези подсъдими са декларирали, че се отказват от съдебното разглеждане на делото по общия ред. Подсъдимият А. В. в съдебното заседание, когато е внесено споразумението на останалите трима подсъдими, не се е противопоставил макар и да не е заявил изрично съгласието си, но е предоставил на съда да прецени дали да одобри постигнатото споразумение. По този начин е изразил становището си по въпроса за одобряването му и няма нарушение на чл. 384, ал. 3 НПК. Чрез защитника си е заявил и личното си отношение за решаване въпроса за отговорността му – „по принцип ние също сме съгласни на споразумение”. Поставил е обаче изрично искане относно наказанието като условие за постигането му – да не е повече от 6 месеца. След противопоставянето на прокурора и несъгласието му с поставените условия съдът като е намерил, че по отношение на останалите трима подсъдими са налице предпоставките за одобряване на предложените споразумения е постановил определение, с което ги е одобрил, прекратил е наказателното производство, а по отношение на подсъдимия В е постановил делото да се докладва за определяне на нов докладчик с оглед продължаване на производството по отношение на него по общия ред. С тези си действия съдът не е допуснал нарушение на процесуалните правила по смисъла на чл. 348, ал. 2, т. 2 вр. чл. 384, ал. 3 НПК, защото подсъдимият В не е бил лишен от правото да заяви съгласие за одобряване на споразуменията по отношение на другите подсъдими, изразил е становището си като е предоставил възможността съда да прецени тяхната законосъобразност и съответствие с морала и сам е заявил желание да сключи споразумение, но преценката на прокурора за несъответствие на претенциите му за минимално наказание с установеното за конкретно извършеното, неговото лично участие и данните за личността му са основанията да не се приложи процесуалната възможност по чл. 381 и сл. НПК. </w:t>
        <w:tab/>
        <w:br/>
        <w:tab/>
        <w:t xml:space="preserve"> </w:t>
        <w:tab/>
        <w:br/>
        <w:tab/>
        <w:t xml:space="preserve"> Неоснователно е възражението, че поради проявено пристрастие от страна на прокурора е била променена подсъдността и делото му е разгледано от друг, различен от компетентния първоинстанционен съд-този в Раднево. Видно от данните по делото поради отвод на съдиите от този съд на основания от предвидените в чл. 29 НПК Върховният касационен съд е постановил делото да се разгледа от друг, еднакъв по степен съд-Бургаския районен съд при предпоставките по чл. 43, т. 3 НПК-съдът, на който делото е подсъдно по правилата на местната подсъдност не може да образува състав. Затова по отношение на подсъдимия не е допуснато нарушение, което да ограничи процесуалните му права. </w:t>
        <w:tab/>
        <w:br/>
        <w:tab/>
        <w:t xml:space="preserve"> </w:t>
        <w:tab/>
        <w:br/>
        <w:tab/>
        <w:t xml:space="preserve"> Бургаският окръжен съд с решение № 70/06. 06. 2008 год. по въззивно нохд № 437/2007 год. е потвърдил изцяло присъда № 1597/13. 12. 2007 год. по нохд № 1062/2007 год. на определения за компетентен Бургаски районен съд, с която признал подсъдимият В за виновен за извършено на 15/16. 09. 2005 год. престъпление по чл. 196, ал. 1, т. 2 след предварителен сговор с Й. Г., Д. Й. и К. Г. и го осъдил на 3 години и 6 месеца лишаване от свобода. </w:t>
        <w:tab/>
        <w:br/>
        <w:tab/>
        <w:t xml:space="preserve"> </w:t>
        <w:tab/>
        <w:br/>
        <w:tab/>
        <w:t xml:space="preserve"> Не е вярно твърдението, че законът е приложен неправилно, като е осъден за престъпление, което не е извършил, защото обвинението е за кражба на автомобил, който е негова собственост. Фактическите положения, които са приели инстанциите по същество и които не подлежат на касационен контрол, са установени въз основа на вярната и правилна оценка на събрания достатъчно и възможен доказателствен материал. Показанията на свидетелите и тези на трите лица, по отношение на които производството е приключило със споразумение са обсъдени поотделно, съпоставени са помежду си. Взети са предвид и обясненията на подсъдимия, че е получил част от сумата, представляваща стойността на автомобила, от св. Ж, който желаел да го закупи, поради което му го е предоставил до сключване на договор за покупко-продажба с действителния собственик или от упълномощеното от него лице, че този свидетел го е управлявал няколко дни и без да бъде предупреден около полунощ на инкриминираната дата заедно с тримата е участвал в отнемането на автомобила, паркиран пред дома на Ж., а на следващия ден – при продажбата и разпределение на печалбата. Независимо от мотива, от който се е ръководил, за да се разпореди с вещ, която не владее и не е негова собственост (за такъв посочва не само неплащане в срок на разликата до пълния размер на стойността-твърдение правилно възприето като недостоверно и опровергано от годни доказателства, и лошите отношения с Ж. по повод установена връзка с една и съща жена) конкретното му обективирано поведение – участие в отнемането на автомобила по негова инициатива, разпореждането без разрешение и съгласие от лицето, което го владее, указват, че е съзнавал всички елементи от състава на престъплението, поради което направения извод за авторството на деянието е законосъобразен. Доказателственият материал е обсъждан, анализиран и оценяван с оглед действителния му смисъл и съгласно изискванията по чл. 107, ал. 3 НПК. Затова решението е взето по начин и с оглед съображенията, изложени в съдържанието му, както предписва чл. 14 НПК – по вътрешно убеждение и съгласно закона. </w:t>
        <w:tab/>
        <w:br/>
        <w:tab/>
        <w:t xml:space="preserve"> </w:t>
        <w:tab/>
        <w:br/>
        <w:tab/>
        <w:t xml:space="preserve"> Доводът за явна несправедливост на наказанието се поддържа в допълнението към жалбата във връзка с възражението за неправилно осъждане в нарушение на забраната по чл. 303, ал. 1 НПК. Поради това не следва да се обсъжда и да се извършва преценка относно законосъобразността на приложението на чл. 54 НК и съответствието на определения размер с целите по чл. 36 НК след като в основната жалба няма доводи в такава насока. </w:t>
        <w:tab/>
        <w:br/>
        <w:tab/>
        <w:t xml:space="preserve"> </w:t>
        <w:tab/>
        <w:br/>
        <w:tab/>
        <w:t xml:space="preserve"> Предвид изложеното, че въззивният съд не е допуснал нарушения от поддържаните при постановяване на оспореното непроверено по касационен ред въззивно решение, искането за отмяната му по реда на възобновяването следва да бъде оставено без уважение и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искането на осъдения А. А. В. за възобновяване на въззивно наказателно дело № 437/2007 год. на Бургаския окръжен съд и отмяна на решение № 70/06. 06. 2008 год.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