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№575/16.12.2008 по нак. д. №590/2008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 575 </w:t>
        <w:tab/>
        <w:br/>
        <w:tab/>
        <w:t xml:space="preserve"/>
        <w:tab/>
        <w:br/>
        <w:tab/>
        <w:t xml:space="preserve">Гр. София, 16. 12. 2008 година </w:t>
        <w:tab/>
        <w:br/>
        <w:tab/>
        <w:t xml:space="preserve"/>
        <w:tab/>
        <w:br/>
        <w:tab/>
        <w:t xml:space="preserve"> В ИМЕТО НА НАРОДА </w:t>
        <w:tab/>
        <w:br/>
        <w:tab/>
        <w:t xml:space="preserve"/>
        <w:tab/>
        <w:br/>
        <w:tab/>
        <w:t xml:space="preserve">Върховният касационен съд на Р. Б, Второ наказателно </w:t>
        <w:tab/>
        <w:br/>
        <w:tab/>
        <w:t xml:space="preserve"> </w:t>
        <w:tab/>
        <w:br/>
        <w:tab/>
        <w:t xml:space="preserve">отделение, в открито съдебно заседание на десети декември две хиляди и осма година, </w:t>
        <w:tab/>
        <w:br/>
        <w:tab/>
        <w:t xml:space="preserve"> </w:t>
        <w:tab/>
        <w:br/>
        <w:tab/>
        <w:t xml:space="preserve">в състав: </w:t>
        <w:tab/>
        <w:br/>
        <w:tab/>
        <w:t xml:space="preserve"/>
        <w:tab/>
        <w:br/>
        <w:tab/>
        <w:t xml:space="preserve">ПРЕДСЕДАТЕЛ: САВКА СТОЯНОВА </w:t>
        <w:tab/>
        <w:br/>
        <w:tab/>
        <w:t xml:space="preserve"> </w:t>
        <w:tab/>
        <w:br/>
        <w:tab/>
        <w:t xml:space="preserve">ЧЛЕНОВЕ: ЛИДИЯ СТОЯНОВА </w:t>
        <w:tab/>
        <w:br/>
        <w:tab/>
        <w:t xml:space="preserve"> </w:t>
        <w:tab/>
        <w:br/>
        <w:tab/>
        <w:t xml:space="preserve">ЮРИЙ КРЪСТЕВ </w:t>
        <w:tab/>
        <w:br/>
        <w:tab/>
        <w:t xml:space="preserve"/>
        <w:tab/>
        <w:br/>
        <w:tab/>
        <w:t xml:space="preserve">При участието на </w:t>
        <w:tab/>
        <w:br/>
        <w:tab/>
        <w:t xml:space="preserve"> </w:t>
        <w:tab/>
        <w:br/>
        <w:tab/>
        <w:t xml:space="preserve">секретаря К. П </w:t>
        <w:tab/>
        <w:br/>
        <w:tab/>
        <w:t xml:space="preserve"> </w:t>
        <w:tab/>
        <w:br/>
        <w:tab/>
        <w:t xml:space="preserve">И в присъствието на </w:t>
        <w:tab/>
        <w:br/>
        <w:tab/>
        <w:t xml:space="preserve"> </w:t>
        <w:tab/>
        <w:br/>
        <w:tab/>
        <w:t xml:space="preserve">прокурора С. Б </w:t>
        <w:tab/>
        <w:br/>
        <w:tab/>
        <w:t xml:space="preserve"> </w:t>
        <w:tab/>
        <w:br/>
        <w:tab/>
        <w:t xml:space="preserve">Изслуша докладваното </w:t>
        <w:tab/>
        <w:br/>
        <w:tab/>
        <w:t xml:space="preserve"> </w:t>
        <w:tab/>
        <w:br/>
        <w:tab/>
        <w:t xml:space="preserve">от председателя С. С </w:t>
        <w:tab/>
        <w:br/>
        <w:tab/>
        <w:t xml:space="preserve"> </w:t>
        <w:tab/>
        <w:br/>
        <w:tab/>
        <w:t xml:space="preserve">Дело № 590/2008 год. </w:t>
        <w:tab/>
        <w:br/>
        <w:tab/>
        <w:t xml:space="preserve"/>
        <w:tab/>
        <w:br/>
        <w:tab/>
        <w:t xml:space="preserve"/>
        <w:tab/>
        <w:br/>
        <w:tab/>
        <w:t xml:space="preserve"/>
        <w:tab/>
        <w:br/>
        <w:tab/>
        <w:t xml:space="preserve"/>
        <w:tab/>
        <w:br/>
        <w:tab/>
        <w:t xml:space="preserve">Производството е по реда на чл. 422, ал. 1, т. 5 НПК. </w:t>
        <w:tab/>
        <w:br/>
        <w:tab/>
        <w:t xml:space="preserve"> </w:t>
        <w:tab/>
        <w:br/>
        <w:tab/>
        <w:t xml:space="preserve">Главният прокурор на Р. Б на основание </w:t>
        <w:tab/>
        <w:br/>
        <w:tab/>
        <w:t xml:space="preserve"> </w:t>
        <w:tab/>
        <w:br/>
        <w:tab/>
        <w:t xml:space="preserve">чл. 420, ал. 1 във вр. чл. 422, ал. 1, т. 5 НПК е направил искане да се възобнови </w:t>
        <w:tab/>
        <w:br/>
        <w:tab/>
        <w:t xml:space="preserve"> </w:t>
        <w:tab/>
        <w:br/>
        <w:tab/>
        <w:t xml:space="preserve">внохд № 3/05 г., по описа на Окръжен съд гр. Габрово, отмени постановената по </w:t>
        <w:tab/>
        <w:br/>
        <w:tab/>
        <w:t xml:space="preserve"> </w:t>
        <w:tab/>
        <w:br/>
        <w:tab/>
        <w:t xml:space="preserve">него присъда № 281/21. 07. 06 г. и делото да се върне за ново разглеждане на </w:t>
        <w:tab/>
        <w:br/>
        <w:tab/>
        <w:t xml:space="preserve"> </w:t>
        <w:tab/>
        <w:br/>
        <w:tab/>
        <w:t xml:space="preserve">Районен съд гр. Трявна от друг състав. </w:t>
        <w:tab/>
        <w:br/>
        <w:tab/>
        <w:t xml:space="preserve"> </w:t>
        <w:tab/>
        <w:br/>
        <w:tab/>
        <w:t xml:space="preserve">В искането се прави довод за допуснато съществено </w:t>
        <w:tab/>
        <w:br/>
        <w:tab/>
        <w:t xml:space="preserve"> </w:t>
        <w:tab/>
        <w:br/>
        <w:tab/>
        <w:t xml:space="preserve">нарушение на процесуалните правила – постановяване на присъдата на Районния съд </w:t>
        <w:tab/>
        <w:br/>
        <w:tab/>
        <w:t xml:space="preserve"> </w:t>
        <w:tab/>
        <w:br/>
        <w:tab/>
        <w:t xml:space="preserve">гр. Трявна от незаконен състав – касационно основание по чл. 348, ал. 1, т. 2 НПК. </w:t>
        <w:tab/>
        <w:br/>
        <w:tab/>
        <w:t xml:space="preserve"> </w:t>
        <w:tab/>
        <w:br/>
        <w:tab/>
        <w:t xml:space="preserve">Прокурорът при Върховната касационна прокуратура </w:t>
        <w:tab/>
        <w:br/>
        <w:tab/>
        <w:t xml:space="preserve"> </w:t>
        <w:tab/>
        <w:br/>
        <w:tab/>
        <w:t xml:space="preserve">поддържа предложението по изложените в него съображения. </w:t>
        <w:tab/>
        <w:br/>
        <w:tab/>
        <w:t xml:space="preserve"> </w:t>
        <w:tab/>
        <w:br/>
        <w:tab/>
        <w:t xml:space="preserve">Подсъдимият лично и чрез защитника си, намира искането </w:t>
        <w:tab/>
        <w:br/>
        <w:tab/>
        <w:t xml:space="preserve"> </w:t>
        <w:tab/>
        <w:br/>
        <w:tab/>
        <w:t xml:space="preserve">за основателно, поддържа наличието на касационното основание по чл. 348, ал. 1, </w:t>
        <w:tab/>
        <w:br/>
        <w:tab/>
        <w:t xml:space="preserve"> </w:t>
        <w:tab/>
        <w:br/>
        <w:tab/>
        <w:t xml:space="preserve">т. 2 НПК. </w:t>
        <w:tab/>
        <w:br/>
        <w:tab/>
        <w:t xml:space="preserve"> </w:t>
        <w:tab/>
        <w:br/>
        <w:tab/>
        <w:t xml:space="preserve">Гражданският ищец и частен обвинител редовно призован, </w:t>
        <w:tab/>
        <w:br/>
        <w:tab/>
        <w:t xml:space="preserve"> </w:t>
        <w:tab/>
        <w:br/>
        <w:tab/>
        <w:t xml:space="preserve">не се явява и не взема становище по искането на главния прокурор. </w:t>
        <w:tab/>
        <w:br/>
        <w:tab/>
        <w:t xml:space="preserve"> </w:t>
        <w:tab/>
        <w:br/>
        <w:tab/>
        <w:t xml:space="preserve">Върховният касационен съд, Второ наказателно </w:t>
        <w:tab/>
        <w:br/>
        <w:tab/>
        <w:t xml:space="preserve"> </w:t>
        <w:tab/>
        <w:br/>
        <w:tab/>
        <w:t xml:space="preserve">отделение, като прецени доводите, с оглед данните по делото, намери за </w:t>
        <w:tab/>
        <w:br/>
        <w:tab/>
        <w:t xml:space="preserve"> </w:t>
        <w:tab/>
        <w:br/>
        <w:tab/>
        <w:t xml:space="preserve">установено следното: </w:t>
        <w:tab/>
        <w:br/>
        <w:tab/>
        <w:t xml:space="preserve"> </w:t>
        <w:tab/>
        <w:br/>
        <w:tab/>
        <w:t xml:space="preserve">Искането на главния прокурор е процесуално допустимо, </w:t>
        <w:tab/>
        <w:br/>
        <w:tab/>
        <w:t xml:space="preserve"> </w:t>
        <w:tab/>
        <w:br/>
        <w:tab/>
        <w:t xml:space="preserve">а разгледано по същество е и основателно. </w:t>
        <w:tab/>
        <w:br/>
        <w:tab/>
        <w:t xml:space="preserve"> </w:t>
        <w:tab/>
        <w:br/>
        <w:tab/>
        <w:t xml:space="preserve">По повод внесен обвинителен акт от Районна прокуратура </w:t>
        <w:tab/>
        <w:br/>
        <w:tab/>
        <w:t xml:space="preserve"> </w:t>
        <w:tab/>
        <w:br/>
        <w:tab/>
        <w:t xml:space="preserve">гр. Трявна срещу непълнолетния Ц. К. Ц на 15. 12. 2003 г. в </w:t>
        <w:tab/>
        <w:br/>
        <w:tab/>
        <w:t xml:space="preserve"> </w:t>
        <w:tab/>
        <w:br/>
        <w:tab/>
        <w:t xml:space="preserve">Районен съд гр. Трявна е образувано н. о.х. д. № 169/03 г., което с разпореждане </w:t>
        <w:tab/>
        <w:br/>
        <w:tab/>
        <w:t xml:space="preserve"> </w:t>
        <w:tab/>
        <w:br/>
        <w:tab/>
        <w:t xml:space="preserve">на съдията-докладчик от 08. 01. 04 г. е било насрочено за разглеждане в открито </w:t>
        <w:tab/>
        <w:br/>
        <w:tab/>
        <w:t xml:space="preserve"> </w:t>
        <w:tab/>
        <w:br/>
        <w:tab/>
        <w:t xml:space="preserve">съдебно заседание по общия ред, вместо по реда на раздел първи на глава </w:t>
        <w:tab/>
        <w:br/>
        <w:tab/>
        <w:t xml:space="preserve"> </w:t>
        <w:tab/>
        <w:br/>
        <w:tab/>
        <w:t xml:space="preserve">двадесета от НПК отм., където са посочени особените правила за разглеждане на дела за престъпления, извършени от непълнолетни. </w:t>
        <w:tab/>
        <w:br/>
        <w:tab/>
        <w:t xml:space="preserve"> </w:t>
        <w:tab/>
        <w:br/>
        <w:tab/>
        <w:t xml:space="preserve">Постановената присъда № 127/01. 12. 04 г. от Районен съд гр. Т., с която подсъдимият е бил признат за невинен и оправдан по обвинението по чл. 129, ал. 1 във вр. чл. 63, ал. 1, т. 4 НК е била отменена по жалба на конституирания като частен обвинител и граждански ищец пострадал, с присъда № 281/21. 07. 06 г., постановена по внохд № 3/05 г. на Габровския окръжен съд. С последната подсъдимият е признат за виновен по чл. 129, ал. 1, вр. чл. 63, ал. 1, т. 4 НК и на основание чл. 78-а, ал. 6 вр. с ал. 1 НПК отм. е освободен от наказателна отговорност и му е наложено административно наказание „Обществено порицание”, което да бъде изпълнено чрез местния радиовъзел. важен е граждански иск за неимуществени вреди в размер на 3000 лв., ведно със законната лихва, считано от 22. 01. 2002 год. </w:t>
        <w:tab/>
        <w:br/>
        <w:tab/>
        <w:t xml:space="preserve"> </w:t>
        <w:tab/>
        <w:br/>
        <w:tab/>
        <w:t xml:space="preserve">Първоинстанционната присъда е постановена от незаконен състав. Това произтича от допуснатото нарушение на чл. 386, ал. 1 НПК отм., който определя кога е възможно дело за престъпление, извършено от непълнолетен, да се разгледа по общия ред. Обстоятелството, което е от значение при решаването на този въпрос е дали обвинението е повдигнато срещу непълнолетен или срещу пълнолетен за престъпление, извършено от него преди да навърши пълнолетие. От данните по делото е видно, че обвинението е повдигнато на 12. 02. 2003 г., когато е взета и мярката за неотклонение и към този момент Ц. не е бил навършил 18 год. Пълнолетие той не е бил навършил дори към датата на образуване на наказателното дело пред първата инстанция, но този факт няма значение при решаването на въпроса за реда, по който следва да се разгледа делото. Винаги, когато делото е за престъпление, извършено от непълнолетен и обвинението е повдигнато преди да е навършил пълнолетие, съдебното производство се провежда по особените правила за разглеждане на дело за престъпления, извършени от непълнолетни. При действащия към момента на разглеждане НПК в чл. 382, ал. 1 НПК отм. изрично е посочено, че делото подлежи на разглеждане в състав от един съдия и двама съдебни заседатели. К. не е съобразил това изискване районният съд е постановил присъдата си от незаконен състав и това нарушение е следвало да бъде констатирано от въззивния съд, който вместо да постановява нова присъда е следвало да отмени тази на първата инстанция и върне делото за ново разглеждане от друг състав. </w:t>
        <w:tab/>
        <w:br/>
        <w:tab/>
        <w:t xml:space="preserve"> </w:t>
        <w:tab/>
        <w:br/>
        <w:tab/>
        <w:t xml:space="preserve">Постановяването на съдебен акт от незаконен състав е съществено нарушение на процесуалните правила и винаги налага отмяна на съдебния акт и връщане на делото за ново разглеждане, поради което и искането на главния прокурор следва да бъде уважено. Делото следва да се върне за ново разглеждане на районния съд, който е допуснал и соченото нарушение. </w:t>
        <w:tab/>
        <w:br/>
        <w:tab/>
        <w:t xml:space="preserve"> </w:t>
        <w:tab/>
        <w:br/>
        <w:tab/>
        <w:t xml:space="preserve">Водим от гореизложеното и на основание чл. 425, ал. 1, т. 1 НПК Върховният касационен съд, Второ наказателно отделение </w:t>
        <w:tab/>
        <w:br/>
        <w:tab/>
        <w:t xml:space="preserve"/>
        <w:tab/>
        <w:br/>
        <w:tab/>
        <w:t xml:space="preserve">РЕШИ: </w:t>
        <w:tab/>
        <w:br/>
        <w:tab/>
        <w:t xml:space="preserve"> </w:t>
        <w:tab/>
        <w:br/>
        <w:tab/>
        <w:t xml:space="preserve">ОТМЕНЯ по реда на възобновяването присъда № 281/21. 07. 2006 г., постановена по в. н.о. х.д. № 3/2005 г. на Габровския окръжен съд и връща делото за ново разглеждане от Районен съд гр. Т. от друг състав от стадия на съдебното заседание. </w:t>
        <w:tab/>
        <w:br/>
        <w:tab/>
        <w:t xml:space="preserve"> </w:t>
        <w:tab/>
        <w:br/>
        <w:tab/>
        <w:t xml:space="preserve">Решението е окончателно. </w:t>
        <w:tab/>
        <w:br/>
        <w:tab/>
        <w:t xml:space="preserve"/>
        <w:tab/>
        <w:br/>
        <w:tab/>
        <w:t xml:space="preserve">ПРЕДСЕДАТЕЛ: </w:t>
        <w:tab/>
        <w:br/>
        <w:tab/>
        <w:t xml:space="preserve"> </w:t>
        <w:tab/>
        <w:br/>
        <w:tab/>
        <w:t xml:space="preserve">ЧЛЕНОВЕ: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