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№4219/01.04.2021 по адм. д. №11955/2020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Ц. Б., гр. Н., чрез адвокат С. В. срещу решение № 1648/24. 09. 2020 г., постановено по адм. дело № 172/2020 г. по описа на Административен съд гр. П., с което е отхвърлена жалбата му против Решение № 2153-15-331 от 19. 12. 2019г. на директора на ТП на НОИ - гр. П., което е отхвърлена жалба вх. № 1012-15-417 от 27. 11. 2019г. против Разпореждане № 151-00-3854-8 от 30. 09. 2019г. на ръководителя на ОБ при ТП на НОИ – гр. П., с което е разпоредено да възстанови недобросъвестно получените суми за парично обезщетение за безработица, от които главница в размер на 6 908, 97лв. за периода от 18. 05. 2018г. до 30. 09. 2018г. и лихва в размер на 751, 48лв., изчислена към 01. 10. 2019г. 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т. 2 и т. 3 АПК. Иска се отмяна на обжалваното решение и вместо него постановяване на друго по съществото на спора, с което да се отмени административният акт. Претендира се присъждане на съдебни разноски.</w:t>
        <w:tab/>
        <w:br/>
        <w:tab/>
        <w:t xml:space="preserve">Ответникът – Директорът на ТП на НОИ гр. П., чрез юрисконсулт С.,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w:t>
        <w:tab/>
        <w:br/>
        <w:tab/>
        <w:t xml:space="preserve">С обжалвания административен акт – Решение от 19. 12. 19г. на Директора на ТП на НОИ - гр. П. е потвърдено Разпореждане от 30. 09. 19г. на ръководителя на ОБ при ТП на НОИ – гр. П., с което е разпоредено касаторът да възстанови недобросъвестно получени суми за парично обезщетение за безработица по чл. 54ж ал. 3 КСО за периода от 18. 05. 2018г. до 30. 09. 2018г.</w:t>
        <w:tab/>
        <w:br/>
        <w:tab/>
        <w:t xml:space="preserve">От събраните по делото писмени доказателства правилно съдът е преценил, че обжалваният административен акт е издаден от компетентния орган по чл. 54ж ал. 1 КСО и чл. 117 ал. 3 КСО, в предвидената от чл. 59 ал. 2 АПК форма и е подробно мотивиран с фактическите и правни основания за издаването му. Не са допуснати нарушения на производствените правила, които да са от категорията на съществените. Спорът е по отношение приложението на материалния закон.</w:t>
        <w:tab/>
        <w:br/>
        <w:tab/>
        <w:t xml:space="preserve">Касаторът е поискал отпускане на парично обезщетение за безработица в качеството му на осигурено лице на основание чл. 54а КСО след прекратяване на трудово правоотношение в К. И като е представил документи за удостоверяване на осигурителни периоди от друга държава – членка на ЕС /К. И/ и такова обезщетение безспорно му е било отпуснато, считано от заявената дата на прекратяване на осигуряването /18. 05. 18г. до 17. 11. 18г./. С представените писмени документи от К. И е удостоверен период на осигурена заетост по законодателството на Испания за времето от 03. 05. 2018г. до 17. 05. 2018г.</w:t>
        <w:tab/>
        <w:br/>
        <w:tab/>
        <w:t xml:space="preserve">Съобразно разпоредбата на чл. 54ж ал. 1 КСО, паричните обезщетения за безработица се отпускат, изменят, отказват, спират, прекратяват, възобновяват и възстановяват с разпореждане на длъжностното лице, на което е възложено ръководството на осигуряването за безработица или друго длъжностно лице, определено от ръководителя на териториалното поделение на НОИ. Предвид ал. 3 на чл. 54ж КСО, длъжностното лице по ал. 1 издава разпореждане за възстановяване на неоснователно изплатените обезщетения за безработица.</w:t>
        <w:tab/>
        <w:br/>
        <w:tab/>
        <w:t xml:space="preserve">Съгласно чл. 114, ал. 1 КСО недобросъвестно получените суми за осигурителни плащания се възстановяват от лицата, които са ги получили, заедно с лихвата по чл. 113. Недобросъвестността подлежи на доказване от административния орган.</w:t>
        <w:tab/>
        <w:br/>
        <w:tab/>
        <w:t xml:space="preserve">Първоинстанционният съд правилно е тълкувал разпоредбите на материалния закон – чл. 10 ал. 1 КСО и § 1 ал. 1 т. 3 ДР на КСО и е аргументирал подробно изводите си за недобросъвестност на лицето, получило обезщетение за безработица като се е позовал на резултатите от извършените проверки от длъжностните лица и знанието на лицето за тези обстоятелства.</w:t>
        <w:tab/>
        <w:br/>
        <w:tab/>
        <w:t xml:space="preserve">От събраните по делото непротиворечиви данни и писмените доказателства по извършени проверки от ОДМВР – Пловдив, компетентните органи в К. И и в Р. Б е доказано по несъмнен начин, че за декларирания период на осигуряване в К. И касаторът не е имал качеството на осигурено лице по смисъла на чл. 10 КСО и § 1 т. 3 от ДР на КСО, съответно чл. 1 б. „в“ от регламент /ЕО/ № 883/2004г. Безспорно е установено, че за лицето няма данни да е напускало пределите на България за посочения период на трудова заетост в Испания /03. 05. 2018г. до 17. 05. 2018г./, както и от събраните официални данни от К. И е установено, че са анулирани осигурителните периоди на множество лица, включително и на касатора, анулирани са и издадените за тях документи.</w:t>
        <w:tab/>
        <w:br/>
        <w:tab/>
        <w:t xml:space="preserve">Заличаването на данните за извършвана трудова дейност в държавата – членка и анулиране на документи, издадени от компетентните органи в К. И, както и резултатите от извършената проверка на Държавната служба Инспекция по труда и социалната сигурност на Испания, получени в официален превод на български език, категорично потвърждават обстоятелството, че касаторът не е упражнявал трудова дейност като заето лице за периода от 03. 05. 18г. до 17. 05. 18г. в К. И. Не са налице доказателства и за командироване на лица от К. И за работа в Р. Б.</w:t>
        <w:tab/>
        <w:br/>
        <w:tab/>
        <w:t xml:space="preserve">Предвид това, касаторът не може да се счита за осигурено лице по смисъла на чл. 1, б. „а“ и б. „в“ от Регламент /ЕО/ № 883/2004г., във връзка с чл. 10 от КСО и § 1 ал. 1 т. 3 от ДР на КСО и наведените в касационната жалба доводи са необосновани.</w:t>
        <w:tab/>
        <w:br/>
        <w:tab/>
        <w:t xml:space="preserve">Първоинстанционният съд е направил обоснования извод, че са налице фактически установявания, сочещи наличие на недобросъвестно поведение. Недобросъвестност в случая е налице, тъй като лицето съзнателно е посочило неверни обстоятелства с цел да получи облага.</w:t>
        <w:tab/>
        <w:br/>
        <w:tab/>
        <w:t xml:space="preserve">От събраните по делото материали и след извършена надлежна проверка на компетентните органи на НОИ е установена по безспорен начин недобросъвестност на касатора и неупражняване на трудова дейност при работодателя. Предвид това и съобразно разпоредбата на чл. 54ж ал. 3 КСО правилно административният орган е разпоредил на основание чл. 54ж ал. 3 от КСО вр. чл. 114 ал. 1 КСО лицето да възстанови неоснователно получените парични суми, представляващи недобросъвестно получено обезщетение за безработица.</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в полза на ответника следва да се присъдят разноски в размер на минималния размер юрисконсултско възнаграждение, предвиден в чл. 24 от Наредба за заплащането на правната помощ – 100 лева.</w:t>
        <w:tab/>
        <w:br/>
        <w:tab/>
        <w:t xml:space="preserve">Воден от горното и на основание чл. 221, ал. 2, предл. 1-во АПК, Върховният административен съд – състав на шесто отделение,РЕШИ:</w:t>
        <w:tab/>
        <w:br/>
        <w:tab/>
        <w:t xml:space="preserve">ОСТАВЯ В СИЛА решение № 1648/24. 09. 2020 г., постановено по адм. дело № 172/2020 г. по описа на Административен съд гр. П..</w:t>
        <w:tab/>
        <w:br/>
        <w:tab/>
        <w:t xml:space="preserve">ОСЪЖДА Ц. Б., гр. Н. да заплати на ТП на НОИ – Пловдив сумата от 100 (сто) лева, представляваща юрисконсултско възнаграждение.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