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№4111/31.03.2021 по адм. д. №5649/2020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сл.Административнопроцесуалния кодекс (АПК).</w:t>
        <w:tab/>
        <w:br/>
        <w:tab/>
        <w:t xml:space="preserve">Образувано е по касационна жалба от Комисията за защита на личните данни (КЗЛД), чрез процесуален представител юрк. Г., против решение № 12 от 24. 01. 2020 г., постановено по адм. дело № 481/2019 г. по описа на Административен съд – Сливен.</w:t>
        <w:tab/>
        <w:br/>
        <w:tab/>
        <w:t xml:space="preserve">Касаторът излага доводи за неправилност на обжалваното решение, поради противоречие с материалния закон и съществено нарушение на съдопроизводствените правила – касационно отменително основание по чл. 209, т. 3 АПК. Поддържа становище, че АС-Сливен не е разгледал в съвкупност всички събрани по делото доказателства, поради което е стигнал до погрешни правни изводи за допуснато нарушение на административно производствените правила. По подробно развити доводи в касационната жалба се прави искане за неговата отмяна и потвърждаване на решението на КЗЛД, алтернативно връщането му за ново разглеждане от друг съдебен състав. Претендира присъждане на възнаграждение за юрисконсулт.</w:t>
        <w:tab/>
        <w:br/>
        <w:tab/>
        <w:t xml:space="preserve">Ответната страна – „Българска хидростроителна компания“ ООД, чрез процесуален представител-адв. М., в писмен отговор и в съдебно заседание, оспорва касационната жалба и моли решението като правилно да бъде оставено в сила. Подробни съображения развива в писмени бележки по делото. Претендира присъждане на разноски.</w:t>
        <w:tab/>
        <w:br/>
        <w:tab/>
        <w:t xml:space="preserve">Ответната страна И. Ч., редовно призован, не изпраща представител и не взема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След като обсъди доводите и възраженията на страните и прецени събраните по делото доказателства, Върховният административен съд, състав на пето отделение, намира касационната жалба за процесуално допустима като подадена от надлежна страна и в срока по чл. 211, ал. 1 АПК, срещу подлежащ на обжалване съдебен акт.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Производството пред първоинстанционния съд е било образувано по жалба на „Б. Хелна компания“/БХК/ ООД град Сливен, чрез управителят М. Ц., срещу Решение № ППН - 01 - 778/2018 г от 11. 09. 2019 г. на КЗЛД. С последното, решаващият състав на КЗЛД се е произнесъл по жалбата на И. Ч., като я е приел за основателна и на основание чл. 58, § 2, б. "и" във връзка с чл. 83,§5, б.“а“ от Регламент (ЕС) 2016/679 е наложил 10 000 лева административно наказание „имуществена санкция“ на администратора на лични данни -БХК, за нарушение на чл. 4, ал. 1 от ЗЗЛД (ЗАКОН ЗА ЗАЩИТА НА ЛИЧНИТЕ ДАННИ)/ЗЗЛД/, респективно чл. 6,§1 от Регламент/ЕС/2016/679.</w:t>
        <w:tab/>
        <w:br/>
        <w:tab/>
        <w:t xml:space="preserve">Като фактически основания за постановяване на решението, административният орган е посочил, че търговското дружество е обработило лични данни - три имена и ЕГН на И. Ч., в хипотезата на употреба на личните данни и предоставянето им на трето лице - НАП за регистриране на трудови договори, които Ч. не е сключвал. </w:t>
        <w:tab/>
        <w:br/>
        <w:tab/>
        <w:t xml:space="preserve">Прието е, че администраторът на лични данни с тези си действия, неправомерно обработвайки лични данни на лицето е нарушило правата му, с което за последното са настъпили неблагоприятни последици - невъзможност да бъде регистриран като безработно лице и да получава обезщетение.</w:t>
        <w:tab/>
        <w:br/>
        <w:tab/>
        <w:t xml:space="preserve">С атакувания пред ВАС съдебен акт Административен съд - Сливен е уважил жалбата на БХК, като е отменил Решение № ППН - 01 - 778/2018 г. от 11. 09. 2019 г. на КЗЛД поради постановяването му в противоречие с материалния закон и съществено нарушение на процесуалните правила.</w:t>
        <w:tab/>
        <w:br/>
        <w:tab/>
        <w:t xml:space="preserve">За да постанови този резултат съдът е приел, че оспореното решение на КЗЛД е издадено от компетентен административен орган в рамките на предоставените му правомощия, в изискуемата писмена форма, но при съществено нарушение на административно производствените правила. В нарушение на чл. 40 от Правилник за дейността на КЗЛД и нейната админи­страция /ПДКЗЛДНА/. В нарушение на собствените си правила КЗЛД е разгледала жалбата по същество в открито заседание, без надлежно да уведоми санкционираното дружество.</w:t>
        <w:tab/>
        <w:br/>
        <w:tab/>
        <w:t xml:space="preserve">Касационната инстанция намира така постановеното решение на АС-Сливен за правилно.</w:t>
        <w:tab/>
        <w:br/>
        <w:tab/>
        <w:t xml:space="preserve">Въз основа на извършена съвкупна преценка на приетите по делото доказателства и при правилно тълкуване и прилагане на закона, съдът е достигнал до правилен краен извод, че решението на КЗЛД е незаконосъобразно.</w:t>
        <w:tab/>
        <w:br/>
        <w:tab/>
        <w:t xml:space="preserve">Подробно и ясно са изяснени релевантните към спора факти.</w:t>
        <w:tab/>
        <w:br/>
        <w:tab/>
        <w:t xml:space="preserve">Направените от съда фактически установявания, като съответстващи на доказателствата по делото, се споделят изцяло от касационната инстанция, поради което не се налага повторното им изложение в мотивите към настоящото съдебно решение.</w:t>
        <w:tab/>
        <w:br/>
        <w:tab/>
        <w:t xml:space="preserve">Съгласно нормите на чл. 168, ал. 4 и 5 АПК отм. ДВ,бр. 15/2021г./, но действала към момента на оспорване на съдебното решение-съществено нарушение на административно производствените правила е налице когато при нарушаване на задължението за уведомяване - гражданин или организация са лишени от възможността да участват като страна в административно производство по издаване на индивидуален административен акт.</w:t>
        <w:tab/>
        <w:br/>
        <w:tab/>
        <w:t xml:space="preserve">При констатация на такова нарушение - съдът отменя акта и изпраща преписката на административния орган, без да разглежда спора по същество.</w:t>
        <w:tab/>
        <w:br/>
        <w:tab/>
        <w:t xml:space="preserve">Правилно и обосновано съда е приел, КЗЛД не е предприела необходимите действия за да уведоми дружеството за насроченото открито заседание, лишавайки го от възможността да защити правата си в пълен обем.</w:t>
        <w:tab/>
        <w:br/>
        <w:tab/>
        <w:t xml:space="preserve">Формалното уведомяване по седалище и адрес на управление/ с отбелязване от връчител „преместен на друг адрес“ – обосновано е прието от съда за недостатъчно, а с липсата на достатъчна активност административния орган е нарушил правото на защита на санкционираното дружество.</w:t>
        <w:tab/>
        <w:br/>
        <w:tab/>
        <w:t xml:space="preserve">Предвид изложеното, като е стигнал до извод за незаконосъобразност на атакуваното решение на КЗЛД, поради съществено нарушение на производствените правила, съдът е постановил правилно решение. При постановяването му не са допуснати и съществени нарушения на административнопроизводствените правила. Правните изводи на съда почиват на вярна преценка на събраните по делото доказателства, мотивирани са с конкретни и подробни съображения. Поради това оспореното решение на АС-Сливен като правилно следва да бъде оставено в сила.</w:t>
        <w:tab/>
        <w:br/>
        <w:tab/>
        <w:t xml:space="preserve">При този изход на спора претенцията за присъждане на разноски от ответната страна се явява основателна и КЗЛД следва да заплати на БХК адвокатско възнаграждение в доказан размер от 830 лв., съгласно представеният договор за правна защита и съдействие.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пето отделение РЕШИ: </w:t>
        <w:tab/>
        <w:br/>
        <w:tab/>
        <w:t xml:space="preserve">ОСТАВЯ В СИЛА решение № 12 от 24. 01. 2020 г., постановено по адм. дело № 481/2019 г. по описа на Административен съд – Сливен.</w:t>
        <w:tab/>
        <w:br/>
        <w:tab/>
        <w:t xml:space="preserve">ОСЪЖДА Комисия за защита на личните данни да заплати на „Българска хидростроителна компания“ООД-Сливен сторените разноски в размер на 830 /осемстотин и тридесет /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