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№566/06.07.2010 по търг. д. №12/2010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566</w:t>
        <w:tab/>
        <w:br/>
        <w:tab/>
        <w:t xml:space="preserve"> </w:t>
        <w:tab/>
        <w:br/>
        <w:tab/>
        <w:t xml:space="preserve">София, 06. 07. 2010 год.</w:t>
        <w:tab/>
        <w:br/>
        <w:tab/>
        <w:t xml:space="preserve"/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двадесети май през две хиляди и 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Мариана Костова </w:t>
        <w:tab/>
        <w:br/>
        <w:tab/>
        <w:t xml:space="preserve"/>
        <w:tab/>
        <w:br/>
        <w:tab/>
        <w:t xml:space="preserve">при секретаря и в присъствието на прокурора като изслуша докладваното от съдията К. т. д. № 12 по описа за 2010 год., за да се произнесе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„У.” Е. чрез юрисконсулт Н. С. срещу решение № 88/22. 07. 2009 г. на Бургаски окръжен съд /БОС/ по в. гр. д. № 712/2008 г., с което е потвърдено уважително решение на Несебърски районен съд /НРС/ по отрицателни установителни искове за собственост, предявени от „П. Д.” ЕООД срещу касатора.</w:t>
        <w:tab/>
        <w:br/>
        <w:tab/>
        <w:t xml:space="preserve"/>
        <w:tab/>
        <w:br/>
        <w:tab/>
        <w:t xml:space="preserve">Касаторът поддържа оплаквания за недопустимост и неправилност на решението на Б., а като основания за допускане на касационното обжалване - хипотезите на чл. 280 ал. 1 т. 1 и т. 2 ГПК.</w:t>
        <w:tab/>
        <w:br/>
        <w:tab/>
        <w:t xml:space="preserve"/>
        <w:tab/>
        <w:br/>
        <w:tab/>
        <w:t xml:space="preserve">Ответникът по жалбата – „П. Д.” ЕООД оспорва допускането на касационната жалба и същата по същество по съображения в писмен отговор.</w:t>
        <w:tab/>
        <w:br/>
        <w:tab/>
        <w:t xml:space="preserve"/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 констатира следното: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страна, участник в процеса, срещу подлежащ на касационно обжалване съдебен акт, в рамките на преклузивния срок по чл. 283 ГПК и отговаря по съдържание на изискванията на чл. 284 ГПК. </w:t>
        <w:tab/>
        <w:br/>
        <w:tab/>
        <w:t xml:space="preserve"> </w:t>
        <w:tab/>
        <w:br/>
        <w:tab/>
        <w:t xml:space="preserve">Настоящият състав на ВКС намира, че следва да се допусне касационно обжалване по касационната жалба срещу решението на Б., поради следните съображения:</w:t>
        <w:tab/>
        <w:br/>
        <w:tab/>
        <w:t xml:space="preserve"/>
        <w:tab/>
        <w:br/>
        <w:tab/>
        <w:t xml:space="preserve">НРС е сезиран с отрицателни установителни искове от „П. Д.” ЕООД срещу „Ученически отдих и спорт” Е. за признаване за установено, че </w:t>
        <w:tab/>
        <w:br/>
        <w:tab/>
        <w:t xml:space="preserve"> </w:t>
        <w:tab/>
        <w:br/>
        <w:tab/>
        <w:t xml:space="preserve">ответникът не е собственик на недвижими имоти с пл. № 442, 443, 444, 445, 447, 448, 449 и 451, всички в квадрат 22 по плана на село Равда</w:t>
        <w:tab/>
        <w:br/>
        <w:tab/>
        <w:t xml:space="preserve"> </w:t>
        <w:tab/>
        <w:br/>
        <w:tab/>
        <w:t xml:space="preserve">, община Н., за които ищецът се легитимира като собственик, въз основа на покупко-продажба с приложени към делото нотариални актове. НРС е уважил иска, а Б. е потвърдил решението му. Б. е приел, че искът е допустим и ищецът има правен интерес, тъй като „</w:t>
        <w:tab/>
        <w:br/>
        <w:tab/>
        <w:t xml:space="preserve"> </w:t>
        <w:tab/>
        <w:br/>
        <w:tab/>
        <w:t xml:space="preserve">явно</w:t>
        <w:tab/>
        <w:br/>
        <w:tab/>
        <w:t xml:space="preserve"> </w:t>
        <w:tab/>
        <w:br/>
        <w:tab/>
        <w:t xml:space="preserve"> ответникът оспорва претендираното от ищеца право и претендира правото, което ищецът отрич</w:t>
        <w:tab/>
        <w:br/>
        <w:tab/>
        <w:t xml:space="preserve"/>
        <w:tab/>
        <w:br/>
        <w:tab/>
        <w:t xml:space="preserve">а. В прерогативите на ищеца е да прецени как най-добре би могъл да защити правото си – дали да иска установяване на своето право или да отрича претендираното от ответника право”. </w:t>
        <w:tab/>
        <w:br/>
        <w:tab/>
        <w:t xml:space="preserve"> </w:t>
        <w:tab/>
        <w:br/>
        <w:tab/>
        <w:t xml:space="preserve">Формулираният от касатора процесуалноправен въпрос /т.І от изложението/, обусловил допустимостта на решението по спора е следният: </w:t>
        <w:tab/>
        <w:br/>
        <w:tab/>
        <w:t xml:space="preserve"> </w:t>
        <w:tab/>
        <w:br/>
        <w:tab/>
        <w:t xml:space="preserve">Допустими ли са предявените отрицателни установителни искове и по-конкретно налице ли е у ищеца правен интерес от предявяването им. </w:t>
        <w:tab/>
        <w:br/>
        <w:tab/>
        <w:t xml:space="preserve"> </w:t>
        <w:tab/>
        <w:br/>
        <w:tab/>
        <w:t xml:space="preserve">Касаторът поддържа, че в случая с отрицателните установителни искове се цели разместване на доказателствената тежест, като има противоречива съдебна практика, която цитира. </w:t>
        <w:tab/>
        <w:br/>
        <w:tab/>
        <w:t xml:space="preserve"> </w:t>
        <w:tab/>
        <w:br/>
        <w:tab/>
        <w:t xml:space="preserve">Настоящият състав на ВКС счита, че по горепосочения въпрос са налице предпоставките на чл. 280 ал. 1 т. 2 ГПК, доколкото се касае до противоречива съдебна практика, приложена от касатора и проверка на допустимост на обжалваното решение, за което съдът следи служебно /така и т. 1 от ТР № 1/2010 г. на ОС на ГК и ТК на ВКС/. Не следва да се допуска касация на основание чл. 280 ал. 1 т. 1 ГПК, която хипотеза в случая липсва - т. 2 от ТР № 1/2010 г. на ОС на ГК и ТК на ВКС, нито по отношение на въпросите в т.ІІ – V в изложението на касатора, тъй като същите не са обусловили изхода на спора, а изложението за тях се изчерпва с доводи за неправилност на обжалваното решение по смисъла на чл. 281 т. 3 ГПК. </w:t>
        <w:tab/>
        <w:br/>
        <w:tab/>
        <w:t xml:space="preserve"> </w:t>
        <w:tab/>
        <w:br/>
        <w:tab/>
        <w:t xml:space="preserve">На основание чл. 18 ал. 2 т. 2 от ТДТСС по ГПК, касаторът следва да заплати по сметка на ВКС държавна такса в размер на 908/деветстотин и осем/ лв.</w:t>
        <w:tab/>
        <w:br/>
        <w:tab/>
        <w:t xml:space="preserve"/>
        <w:tab/>
        <w:br/>
        <w:tab/>
        <w:t xml:space="preserve">Мотивиран от горното и на основание чл. 288 ГПК, ВКС, ТК, първо отделение: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касационно обжалване на решение № 88/ 22. 07. 2009 г. на Бургаски окръжен съд по в. гр. д. № 712/2008 г.</w:t>
        <w:tab/>
        <w:br/>
        <w:tab/>
        <w:t xml:space="preserve"/>
        <w:tab/>
        <w:br/>
        <w:tab/>
        <w:t xml:space="preserve">УКАЗВА на касатора – „У.” Е. да представи документ за внесена по сметка на ВКС държавна такса в размер на 908 лв. /деветстотин и осем лева/ в едноседмичен срок, считано от получаване на съобщението.</w:t>
        <w:tab/>
        <w:br/>
        <w:tab/>
        <w:t xml:space="preserve"/>
        <w:tab/>
        <w:br/>
        <w:tab/>
        <w:t xml:space="preserve">След внасяне на таксата делото да се докладва на председателя на Първо отделение на ТК на ВКС за насрочване в открито заседание.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