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№553/07.07.2010 по търг. д. №471/2010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тридесети юни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 ЕЛЕОНОРА ЧАНАЧЕВА 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изслуша докладваното от съдията Чаначева ч. т.дело № 471/2010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е образувано по частна жалба на “М”ООД - гр. В. против определение № 54 от 27. 01. 2010 г. по ч. гр. дело №12/2010 г. на Великотърновски окръжен съд.</w:t>
        <w:tab/>
        <w:br/>
        <w:tab/>
        <w:t xml:space="preserve"> </w:t>
        <w:tab/>
        <w:br/>
        <w:tab/>
        <w:t xml:space="preserve"> Частната жалба е подадена след изтичане на срока по чл. 275, ал. 1 ГПК, поради което следва да бъде оставена без разглеждане по следните съображения:</w:t>
        <w:tab/>
        <w:br/>
        <w:tab/>
        <w:t xml:space="preserve"> </w:t>
        <w:tab/>
        <w:br/>
        <w:tab/>
        <w:t xml:space="preserve">“М”ООД - гр. В. е подал частна жалба против определение № 54 от 27. 01. 2010 г. по ч. гр. дело №12/2010 г. на Великотърновски окръжен съд, постъпила в канцеларията на съда на 01. 03. 2010г. За атакуваното определение, жалбоподателят е бил редовно уведомен на 02. 02. 10г./чрез адв. В/ л. 20 от гр. д. 12/10г./, който е бил редовно упълномощен / изрично пълномощно на л. 7 от същото дело/, като това пълномощно не е било оттеглено. Седмичният преклузивен срок по чл. 275, ал. 1 ГПК, съобразно чл. 60, ал. 4 ГПК е изтекъл на 09. 02. 2010г./ работен ден – вторник/, до когато е могло да бъде подадена редовно частната жалба. Даденият от съда седмодневен срок е изтекъл също на 09. 02. 2010г.- арг. чл. 60, ал. 5 ГПК. Частната жалба е подадена на 01. 03. 2010г. и като просрочена следва да бъде оставена без разглеждане.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частната жалба на “М”ООД - гр. В. против определение № 54 от 27. 01. 2010 г. по ч. гр. дело №12/2010 г. на Великотърновски окръжен съд.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Върховния касационен съд, ТК в седмичен срок от съобщенията до страните, че е постановено.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