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№482/17.06.2010 по ч. търг. д. №260/2010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16. 06.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№260 /2010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2, във вр. с ал. 1,т. 1,ГПК по повод подадена частна жалба от А. за с. к. вх. № 2* от 05. 03. 2010 год. на Върховния касационен съд, подадена по пощата с пощенско клеймо от 01. 03. 2009 год. срещу О. №116 от 11. 02. 2010 год. по ч. т.д. №822/2009 год. на Върховния касационен съд, ІІ Т. О., с което е оставена без разглеждане частната касационна жалба на настоящия частен жалбоподател срещу определение № 2* от 25. 08. 2009 год. по ч. гр. д. №2184/2009 год. на Пловдивския окръжен съд, ГО, VІ състав, с което е оставена без уважение частната жалба на А. срещу О. №4811 от 12. 06. 2009 год. по ч. гр. д. №4778/2009 год. на Пловдивския районен съд, ХІІІ-ти граждански състав, с което на основание чл. 250, ал. 2 ГПК, отм. е спряно изпълнението по изп. д. №7196/2008 год. на СИС при ПРС, VІІ район с длъжник ЕТ”Румелия-90-А. Бояджиев, гр. П.. За да потвърди определението на районния съд за спиране на изпълнението, Пловдивският окръжен съд е приел за правилни и обосновани изводите на районния съд, че длъжникът е подкрепил възраженията си с убедителни писмени доказателства. С обжалваното определение ВКС, ІІ Т. О. е приел, че определенията за спиране на изпълнението на основание чл. 250, ал. 2 ГПК, отм. подлежат на двуинстанционно разглеждане, поради което частната касационна жалба на А. за с. к. е процесуално недопустима.</w:t>
        <w:tab/>
        <w:br/>
        <w:tab/>
        <w:t xml:space="preserve"> </w:t>
        <w:tab/>
        <w:br/>
        <w:tab/>
        <w:t xml:space="preserve"> Частният жалбоподател твърди, че обжалваното определение е неправилно, постановено в нарушение на закона.</w:t>
        <w:tab/>
        <w:br/>
        <w:tab/>
        <w:t xml:space="preserve"> </w:t>
        <w:tab/>
        <w:br/>
        <w:tab/>
        <w:t xml:space="preserve"> Частната жалба е подадена в срока по чл. 275, ал. 1 във вр. с чл. 62, ал. 2 ГПК, от страна активно легитимирана за това, срещу определение, подлежащо на касационен контрол/ чл. 274, ал. 2 във вр. с ал. 1,т. 2 ГПК/, поради което е процесуално допустима.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Правилно съставът на ВКС ІІ Т. О. е приел, че определенията на съда по чл. 250, ал. 2 ГПК, отм., с които по разпореждане на съда се спира изпълнителното производство, не подлежат на касационно обжалване. С него временно се преустановяват следващите изпълнителни действия и само се възпрепятства извършване на бъдещи такива. То представлява временна забрана за упражняване на процесуални права и за изпълняване процесуални задължения, поради което с него нито се прекратява понататъшното развитие на делото, нито се разрешават по същество други производства. Определението за спиране на изпълнението на основание чл. 250, ал. 2 ГПК, отм. няма самостоятелно значение, а има привременен характер, защото е свързано със защита на заявителя - взискател до предявяване на иска за установяване съществуването на вземането. То ще подлежи на обжалване, само когато е постановено за първи път от въззивния съд, какъвто не е настоящият случай. Въпросът за двуинстанционното разглеждане на определенията за спиране на изпълнението по чл. 250, ал. 2 ГПК, отм. е разрешен с т. 6 на ТР1-2001-ОСГК год., на което правилно се е позовал съставът на ВКС, ІІ Т. О.</w:t>
        <w:tab/>
        <w:br/>
        <w:tab/>
        <w:t xml:space="preserve"> </w:t>
        <w:tab/>
        <w:br/>
        <w:tab/>
        <w:t xml:space="preserve"> В.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О. №116 от 11. 02. 2010 год. по ч. т.д. №822/2009 год. на Върховния касационен съд, ІІ Т. О.</w:t>
        <w:tab/>
        <w:br/>
        <w:tab/>
        <w:t xml:space="preserve"> </w:t>
        <w:tab/>
        <w:br/>
        <w:tab/>
        <w:t xml:space="preserve"> О. е окончателно и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