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№448/10.06.2010 по ч. търг. д. №265/2010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
        <w:tab/>
        <w:br/>
        <w:tab/>
        <w:t xml:space="preserve"> </w:t>
        <w:tab/>
        <w:br/>
        <w:tab/>
        <w:t xml:space="preserve">след като разгледа, докладваното от съдията Костова ч. т.д. №265/2010 г. по описа на съда, приема за установено следното:</w:t>
        <w:tab/>
        <w:br/>
        <w:tab/>
        <w:t xml:space="preserve"> </w:t>
        <w:tab/>
        <w:br/>
        <w:tab/>
        <w:t xml:space="preserve"> </w:t>
        <w:tab/>
        <w:br/>
        <w:tab/>
        <w:t xml:space="preserve"/>
        <w:tab/>
        <w:br/>
        <w:tab/>
        <w:t xml:space="preserve">Производството е по чл. 274, ал. 2, изр. второ ГПК. </w:t>
        <w:tab/>
        <w:br/>
        <w:tab/>
        <w:t xml:space="preserve"> </w:t>
        <w:tab/>
        <w:br/>
        <w:tab/>
        <w:t xml:space="preserve"> Обжалвано е определение №132/29. 01. 2010г., постановено по ч. т.дело №21/2010г. на Върховния касационен съд, ТК, първо отделение, с което е оставена без разглеждане частната жалба на Д. И. И. от гр. С. срещу определението на Варненския окръжен съд от 16. 10. 2009г. по ч. гр. дело № 1785/2009г. Жалбоподателят иска отмяна на определението по съображения, че при съществуващата уредба на ГПК в сила от 1. 03. 2008г. защитата му по чл. 250 ГПК отм. е невъзможна.</w:t>
        <w:tab/>
        <w:br/>
        <w:tab/>
        <w:t xml:space="preserve"> </w:t>
        <w:tab/>
        <w:br/>
        <w:tab/>
        <w:t xml:space="preserve"> В писмен отговор “С” АД, гр. В. прави искане да се остави без уважение частната жалба като неоснователна.</w:t>
        <w:tab/>
        <w:br/>
        <w:tab/>
        <w:t xml:space="preserve"> </w:t>
        <w:tab/>
        <w:br/>
        <w:tab/>
        <w:t xml:space="preserve"> Върховният касационен съд, Търговска колегия, състав на първо отделение за да се произнесе, взе предвид следното:</w:t>
        <w:tab/>
        <w:br/>
        <w:tab/>
        <w:t xml:space="preserve"> </w:t>
        <w:tab/>
        <w:br/>
        <w:tab/>
        <w:t xml:space="preserve"> Частната жалба е подадена в преклузивния срок по чл. 275, ал. 1 ГПК, от надлежна страна по делото, но същата е неоснователна.</w:t>
        <w:tab/>
        <w:br/>
        <w:tab/>
        <w:t xml:space="preserve"> </w:t>
        <w:tab/>
        <w:br/>
        <w:tab/>
        <w:t xml:space="preserve"> Предмет на обжалване пред състав на ВКС, ТК е определение на въззивен съд, пред който е обжалвано определение на първоинстанционен съд, постановено по реда на чл. 242 ГПК отм., Производството по издаване на изпълнителен лист е образувано по молба на “С” АД от 30. 01. 2008г., т. е. при действието на отменения ГПК. Съгласно параграф2, ал. 9 от ПЗР на ГПК, производствата, образувани по молби за издаване на изпълнителен лист, постъпили до 1 март 2008 г., се разглеждат по реда на отменения Граждански процесуален кодекс. Приложени правилата на отменения ГПК, съгласно цитирания параграф, определението на въззивния съд не подлежи на контрол от ВКС, както правилно е прието от състав на ТК на ВКС в обжалваното определение. С потвърждаване на отказа за издаване на изпълнителен лист, определението на районния съд е влязло в сила, защото е изчерпан инстанционния контрол за законосъобразност по реда на чл. 217 ГПК отм., към който препраща чл. 244, ал. 4 ГПК отм., Определението на въззивния съд не е от категорията на преграждащите развитието на производството, които съгласно чл. 218а, б”в” ГПК отм. подлежат на касационен контрол, а от тези които подлежат на двуинстанционно разглеждане, съгласно чл. 213, б”б” ГПК/т. 6 ТР №1/2001г. на ОСГК на ВКС/. Съгласно параграф 2, ал. 9 от ПЗР на ГПК, по реда на отменения ГПК се разглеждат молбите за спиране на изпълнението по чл. 250 ГПК, когато молбата за издаване на изпълнителен лист е постъпила в съда до 1 март 2008 г. По изложените съображения частната жалба срещу определението на ВКС ще следва да бъде оставена без уважение. </w:t>
        <w:tab/>
        <w:br/>
        <w:tab/>
        <w:t xml:space="preserve"> </w:t>
        <w:tab/>
        <w:br/>
        <w:tab/>
        <w:t xml:space="preserve">Водим от горното, Върховният касационен съд, Търговска колегия, първо отделение</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ОСТАВЯ В СИЛА определение №132 от 29. 01. 2010г., постановено по ч. т. дело № 21/2010г.</w:t>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